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21D0" w14:textId="77777777" w:rsidR="00A9001D" w:rsidRDefault="00000000" w:rsidP="00A9001D">
      <w:pPr>
        <w:spacing w:after="120"/>
      </w:pPr>
      <w:r>
        <w:t>Version 1.0</w:t>
      </w:r>
    </w:p>
    <w:p w14:paraId="161EBC95" w14:textId="26F17EE7" w:rsidR="002D77FD" w:rsidRDefault="00000000" w:rsidP="00A9001D">
      <w:pPr>
        <w:spacing w:after="120"/>
      </w:pPr>
      <w:r>
        <w:t>Effective Date: 21 February 2026</w:t>
      </w:r>
    </w:p>
    <w:p w14:paraId="34354F2F" w14:textId="77777777" w:rsidR="002D77FD" w:rsidRDefault="00000000" w:rsidP="00A9001D">
      <w:pPr>
        <w:spacing w:after="300"/>
      </w:pPr>
      <w:r>
        <w:t>Last Updated: 21 February 2026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2D77FD" w14:paraId="6EB379A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2B9A9B" w14:textId="77777777" w:rsidR="002D77FD" w:rsidRDefault="00000000">
            <w:r>
              <w:rPr>
                <w:b/>
                <w:bCs/>
                <w:color w:val="FFFFFF"/>
              </w:rPr>
              <w:t>Field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73906" w14:textId="77777777" w:rsidR="002D77FD" w:rsidRDefault="00000000">
            <w:r>
              <w:rPr>
                <w:b/>
                <w:bCs/>
                <w:color w:val="FFFFFF"/>
              </w:rPr>
              <w:t>Detail</w:t>
            </w:r>
          </w:p>
        </w:tc>
      </w:tr>
      <w:tr w:rsidR="002D77FD" w14:paraId="2EB4D95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4F4A78" w14:textId="77777777" w:rsidR="002D77FD" w:rsidRDefault="00000000">
            <w:r>
              <w:rPr>
                <w:color w:val="333333"/>
              </w:rPr>
              <w:t>Document Owner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8C405" w14:textId="77777777" w:rsidR="002D77FD" w:rsidRDefault="00000000">
            <w:r>
              <w:rPr>
                <w:color w:val="333333"/>
              </w:rPr>
              <w:t>Data Protection Lead, Student Radar</w:t>
            </w:r>
          </w:p>
        </w:tc>
      </w:tr>
      <w:tr w:rsidR="002D77FD" w14:paraId="64595F9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2E387" w14:textId="77777777" w:rsidR="002D77FD" w:rsidRDefault="00000000">
            <w:r>
              <w:rPr>
                <w:color w:val="333333"/>
              </w:rPr>
              <w:t>Approved By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DF94B9" w14:textId="77777777" w:rsidR="002D77FD" w:rsidRDefault="00000000">
            <w:r>
              <w:rPr>
                <w:color w:val="333333"/>
              </w:rPr>
              <w:t>Stuart Armley-Jones, Director</w:t>
            </w:r>
          </w:p>
        </w:tc>
      </w:tr>
      <w:tr w:rsidR="002D77FD" w14:paraId="5ECD05F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4EA4A" w14:textId="77777777" w:rsidR="002D77FD" w:rsidRDefault="00000000">
            <w:r>
              <w:rPr>
                <w:color w:val="333333"/>
              </w:rPr>
              <w:t>Review Frequency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CE8D4" w14:textId="77777777" w:rsidR="002D77FD" w:rsidRDefault="00000000">
            <w:r>
              <w:rPr>
                <w:color w:val="333333"/>
              </w:rPr>
              <w:t>On each sub-processor change, and at least annually</w:t>
            </w:r>
          </w:p>
        </w:tc>
      </w:tr>
      <w:tr w:rsidR="002D77FD" w14:paraId="27BFDA0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A1B8F" w14:textId="77777777" w:rsidR="002D77FD" w:rsidRDefault="00000000">
            <w:r>
              <w:rPr>
                <w:color w:val="333333"/>
              </w:rPr>
              <w:t>Next Review Date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02673" w14:textId="77777777" w:rsidR="002D77FD" w:rsidRDefault="00000000">
            <w:r>
              <w:rPr>
                <w:color w:val="333333"/>
              </w:rPr>
              <w:t>February 2027</w:t>
            </w:r>
          </w:p>
        </w:tc>
      </w:tr>
      <w:tr w:rsidR="002D77FD" w14:paraId="63D203B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C06A1" w14:textId="77777777" w:rsidR="002D77FD" w:rsidRDefault="00000000">
            <w:r>
              <w:rPr>
                <w:color w:val="333333"/>
              </w:rPr>
              <w:t>Related Documents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36F7EC" w14:textId="77777777" w:rsidR="002D77FD" w:rsidRDefault="00000000">
            <w:r>
              <w:rPr>
                <w:color w:val="333333"/>
              </w:rPr>
              <w:t>Data Processing Agreement, Privacy Policy, Information Security Policy</w:t>
            </w:r>
          </w:p>
        </w:tc>
      </w:tr>
    </w:tbl>
    <w:p w14:paraId="0AE60576" w14:textId="77777777" w:rsidR="002D77FD" w:rsidRDefault="002D77FD">
      <w:pPr>
        <w:spacing w:after="200"/>
      </w:pPr>
    </w:p>
    <w:p w14:paraId="356C4241" w14:textId="77777777" w:rsidR="002D77FD" w:rsidRDefault="00000000">
      <w:pPr>
        <w:pStyle w:val="Heading1"/>
      </w:pPr>
      <w:r>
        <w:t>1. Purpose</w:t>
      </w:r>
    </w:p>
    <w:p w14:paraId="15368EE8" w14:textId="77777777" w:rsidR="002D77FD" w:rsidRDefault="00000000">
      <w:pPr>
        <w:spacing w:after="160" w:line="276" w:lineRule="auto"/>
      </w:pPr>
      <w:r>
        <w:t xml:space="preserve">This document lists all sub-processors engaged by Student Radar (operated by </w:t>
      </w:r>
      <w:proofErr w:type="spellStart"/>
      <w:r>
        <w:t>SENDlink</w:t>
      </w:r>
      <w:proofErr w:type="spellEnd"/>
      <w:r>
        <w:t xml:space="preserve"> LTD) to process Customer Data on behalf of its </w:t>
      </w:r>
      <w:proofErr w:type="gramStart"/>
      <w:r>
        <w:t>Customers</w:t>
      </w:r>
      <w:proofErr w:type="gramEnd"/>
      <w:r>
        <w:t xml:space="preserve"> (schools and Multi-Academy Trusts). It is maintained in accordance with Article 28(2) of the UK GDPR and the sub-processor provisions in our Data Processing Agreement (DPA).</w:t>
      </w:r>
    </w:p>
    <w:p w14:paraId="69152535" w14:textId="77777777" w:rsidR="002D77FD" w:rsidRDefault="00000000">
      <w:pPr>
        <w:spacing w:after="160" w:line="276" w:lineRule="auto"/>
      </w:pPr>
      <w:r>
        <w:t>This list is provided to Customers to enable transparency, support procurement due diligence, and facilitate the exercise of objection rights under the DPA.</w:t>
      </w:r>
    </w:p>
    <w:p w14:paraId="6B4154AB" w14:textId="77777777" w:rsidR="002D77FD" w:rsidRDefault="00000000">
      <w:pPr>
        <w:pStyle w:val="Heading1"/>
      </w:pPr>
      <w:r>
        <w:t>2. Definitions</w:t>
      </w:r>
    </w:p>
    <w:p w14:paraId="445A0BF9" w14:textId="77777777" w:rsidR="002D77FD" w:rsidRDefault="00000000" w:rsidP="00A9001D">
      <w:pPr>
        <w:pStyle w:val="ListParagraph"/>
        <w:numPr>
          <w:ilvl w:val="0"/>
          <w:numId w:val="3"/>
        </w:numPr>
        <w:spacing w:after="80" w:line="276" w:lineRule="auto"/>
      </w:pPr>
      <w:r w:rsidRPr="00A9001D">
        <w:rPr>
          <w:b/>
          <w:bCs/>
        </w:rPr>
        <w:t xml:space="preserve">Sub-Processor: </w:t>
      </w:r>
      <w:r>
        <w:t>A third party engaged by Student Radar (as Processor) to process Customer Data on behalf of the Customer (as Controller)</w:t>
      </w:r>
    </w:p>
    <w:p w14:paraId="4D8A1FDB" w14:textId="77777777" w:rsidR="002D77FD" w:rsidRDefault="00000000" w:rsidP="00A9001D">
      <w:pPr>
        <w:pStyle w:val="ListParagraph"/>
        <w:numPr>
          <w:ilvl w:val="0"/>
          <w:numId w:val="3"/>
        </w:numPr>
        <w:spacing w:after="80" w:line="276" w:lineRule="auto"/>
      </w:pPr>
      <w:r w:rsidRPr="00A9001D">
        <w:rPr>
          <w:b/>
          <w:bCs/>
        </w:rPr>
        <w:t xml:space="preserve">Customer Data: </w:t>
      </w:r>
      <w:r>
        <w:t>Personal data and special category data relating to pupils, staff, parents/carers, and other data subjects processed through the Student Radar platform</w:t>
      </w:r>
    </w:p>
    <w:p w14:paraId="46F4EA94" w14:textId="77777777" w:rsidR="002D77FD" w:rsidRDefault="00000000" w:rsidP="00A9001D">
      <w:pPr>
        <w:pStyle w:val="ListParagraph"/>
        <w:numPr>
          <w:ilvl w:val="0"/>
          <w:numId w:val="3"/>
        </w:numPr>
        <w:spacing w:after="80" w:line="276" w:lineRule="auto"/>
      </w:pPr>
      <w:r w:rsidRPr="00A9001D">
        <w:rPr>
          <w:b/>
          <w:bCs/>
        </w:rPr>
        <w:t xml:space="preserve">Mandatory Sub-Processor: </w:t>
      </w:r>
      <w:r>
        <w:t>A sub-processor required for the core operation of the Platform; engaged for all Customers</w:t>
      </w:r>
    </w:p>
    <w:p w14:paraId="3CD7F753" w14:textId="77777777" w:rsidR="002D77FD" w:rsidRDefault="00000000" w:rsidP="00A9001D">
      <w:pPr>
        <w:pStyle w:val="ListParagraph"/>
        <w:numPr>
          <w:ilvl w:val="0"/>
          <w:numId w:val="3"/>
        </w:numPr>
        <w:spacing w:after="80" w:line="276" w:lineRule="auto"/>
      </w:pPr>
      <w:r w:rsidRPr="00A9001D">
        <w:rPr>
          <w:b/>
          <w:bCs/>
        </w:rPr>
        <w:t xml:space="preserve">Optional Sub-Processor: </w:t>
      </w:r>
      <w:r>
        <w:t>A sub-processor engaged only when the Customer enables a specific module or feature</w:t>
      </w:r>
    </w:p>
    <w:p w14:paraId="4437F089" w14:textId="77777777" w:rsidR="002D77FD" w:rsidRDefault="00000000">
      <w:pPr>
        <w:pStyle w:val="Heading1"/>
      </w:pPr>
      <w:r>
        <w:t>3. Mandatory Sub-Processors</w:t>
      </w:r>
    </w:p>
    <w:p w14:paraId="31139941" w14:textId="77777777" w:rsidR="002D77FD" w:rsidRDefault="00000000">
      <w:pPr>
        <w:spacing w:after="160" w:line="276" w:lineRule="auto"/>
      </w:pPr>
      <w:r>
        <w:t>The following sub-processors are engaged for all Customers as part of the core Platform: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286"/>
        <w:gridCol w:w="1111"/>
        <w:gridCol w:w="1660"/>
        <w:gridCol w:w="1823"/>
        <w:gridCol w:w="1345"/>
        <w:gridCol w:w="1542"/>
      </w:tblGrid>
      <w:tr w:rsidR="002D77FD" w14:paraId="067486E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EB1227" w14:textId="77777777" w:rsidR="002D77FD" w:rsidRDefault="00000000">
            <w:r>
              <w:rPr>
                <w:b/>
                <w:bCs/>
                <w:color w:val="FFFFFF"/>
              </w:rPr>
              <w:t>Sub-Processor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243D34" w14:textId="77777777" w:rsidR="002D77FD" w:rsidRDefault="00000000">
            <w:r>
              <w:rPr>
                <w:b/>
                <w:bCs/>
                <w:color w:val="FFFFFF"/>
              </w:rPr>
              <w:t>Registered Entity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4CE854" w14:textId="77777777" w:rsidR="002D77FD" w:rsidRDefault="00000000">
            <w:r>
              <w:rPr>
                <w:b/>
                <w:bCs/>
                <w:color w:val="FFFFFF"/>
              </w:rPr>
              <w:t>Location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79C2B2" w14:textId="77777777" w:rsidR="002D77FD" w:rsidRDefault="00000000">
            <w:r>
              <w:rPr>
                <w:b/>
                <w:bCs/>
                <w:color w:val="FFFFFF"/>
              </w:rPr>
              <w:t>Processing Purpose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EFAE3" w14:textId="77777777" w:rsidR="002D77FD" w:rsidRDefault="00000000">
            <w:r>
              <w:rPr>
                <w:b/>
                <w:bCs/>
                <w:color w:val="FFFFFF"/>
              </w:rPr>
              <w:t>Data Processed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B903C" w14:textId="77777777" w:rsidR="002D77FD" w:rsidRDefault="00000000">
            <w:r>
              <w:rPr>
                <w:b/>
                <w:bCs/>
                <w:color w:val="FFFFFF"/>
              </w:rPr>
              <w:t>Transfer Mechanism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B9295D" w14:textId="77777777" w:rsidR="002D77FD" w:rsidRDefault="00000000">
            <w:r>
              <w:rPr>
                <w:b/>
                <w:bCs/>
                <w:color w:val="FFFFFF"/>
              </w:rPr>
              <w:t>Certifications</w:t>
            </w:r>
          </w:p>
        </w:tc>
      </w:tr>
      <w:tr w:rsidR="002D77FD" w14:paraId="1612B613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88657" w14:textId="77777777" w:rsidR="002D77FD" w:rsidRDefault="00000000">
            <w:proofErr w:type="spellStart"/>
            <w:r>
              <w:rPr>
                <w:color w:val="333333"/>
              </w:rPr>
              <w:t>Supabase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F68E73" w14:textId="77777777" w:rsidR="002D77FD" w:rsidRDefault="00000000">
            <w:proofErr w:type="spellStart"/>
            <w:r>
              <w:rPr>
                <w:color w:val="333333"/>
              </w:rPr>
              <w:t>Supabase</w:t>
            </w:r>
            <w:proofErr w:type="spellEnd"/>
            <w:r>
              <w:rPr>
                <w:color w:val="333333"/>
              </w:rPr>
              <w:t>, Inc.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C39942" w14:textId="77777777" w:rsidR="002D77FD" w:rsidRDefault="00000000">
            <w:r>
              <w:rPr>
                <w:color w:val="333333"/>
              </w:rPr>
              <w:t xml:space="preserve">eu-west-2 (London), </w:t>
            </w:r>
            <w:r>
              <w:rPr>
                <w:color w:val="333333"/>
              </w:rPr>
              <w:lastRenderedPageBreak/>
              <w:t>United Kingdom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DB5DC1" w14:textId="77777777" w:rsidR="002D77FD" w:rsidRDefault="00000000">
            <w:r>
              <w:rPr>
                <w:color w:val="333333"/>
              </w:rPr>
              <w:lastRenderedPageBreak/>
              <w:t xml:space="preserve">Database hosting, user authentication, </w:t>
            </w:r>
            <w:r>
              <w:rPr>
                <w:color w:val="333333"/>
              </w:rPr>
              <w:lastRenderedPageBreak/>
              <w:t>file storage, real-time subscriptions, encrypted backups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89AB7" w14:textId="77777777" w:rsidR="002D77FD" w:rsidRDefault="00000000">
            <w:r>
              <w:rPr>
                <w:color w:val="333333"/>
              </w:rPr>
              <w:lastRenderedPageBreak/>
              <w:t xml:space="preserve">All Customer Data: pupil demographics, </w:t>
            </w:r>
            <w:r>
              <w:rPr>
                <w:color w:val="333333"/>
              </w:rPr>
              <w:lastRenderedPageBreak/>
              <w:t>SEND records, safeguarding flags, attendance, assessments, staff accounts, parent/carer contacts, authentication credentials (hashed)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44403" w14:textId="77777777" w:rsidR="002D77FD" w:rsidRDefault="00000000">
            <w:r>
              <w:rPr>
                <w:color w:val="333333"/>
              </w:rPr>
              <w:lastRenderedPageBreak/>
              <w:t>Data remains in the UK (eu-</w:t>
            </w:r>
            <w:r>
              <w:rPr>
                <w:color w:val="333333"/>
              </w:rPr>
              <w:lastRenderedPageBreak/>
              <w:t>west-2). No international transfer for Customer Data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1DF5C" w14:textId="77777777" w:rsidR="002D77FD" w:rsidRDefault="00000000">
            <w:r>
              <w:rPr>
                <w:color w:val="333333"/>
              </w:rPr>
              <w:lastRenderedPageBreak/>
              <w:t>SOC 2 Type II</w:t>
            </w:r>
          </w:p>
        </w:tc>
      </w:tr>
      <w:tr w:rsidR="002D77FD" w14:paraId="43A6F65F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FC5A6" w14:textId="77777777" w:rsidR="002D77FD" w:rsidRDefault="00000000">
            <w:proofErr w:type="spellStart"/>
            <w:r>
              <w:rPr>
                <w:color w:val="333333"/>
              </w:rPr>
              <w:t>Vercel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E6DD6" w14:textId="77777777" w:rsidR="002D77FD" w:rsidRDefault="00000000">
            <w:proofErr w:type="spellStart"/>
            <w:r>
              <w:rPr>
                <w:color w:val="333333"/>
              </w:rPr>
              <w:t>Vercel</w:t>
            </w:r>
            <w:proofErr w:type="spellEnd"/>
            <w:r>
              <w:rPr>
                <w:color w:val="333333"/>
              </w:rPr>
              <w:t>, Inc.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B8803D" w14:textId="77777777" w:rsidR="002D77FD" w:rsidRDefault="00000000">
            <w:r>
              <w:rPr>
                <w:color w:val="333333"/>
              </w:rPr>
              <w:t>EU (Frankfurt / London edge nodes)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C614D" w14:textId="77777777" w:rsidR="002D77FD" w:rsidRDefault="00000000">
            <w:r>
              <w:rPr>
                <w:color w:val="333333"/>
              </w:rPr>
              <w:t>Application hosting, serverless API functions, static asset delivery, edge caching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DA935" w14:textId="77777777" w:rsidR="002D77FD" w:rsidRDefault="00000000">
            <w:r>
              <w:rPr>
                <w:color w:val="333333"/>
              </w:rPr>
              <w:t>Transient processing only: API request/response data in memory during execution. No persistent storage of Customer Data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E10EC0" w14:textId="77777777" w:rsidR="002D77FD" w:rsidRDefault="00000000">
            <w:r>
              <w:rPr>
                <w:color w:val="333333"/>
              </w:rPr>
              <w:t xml:space="preserve">Data processed in EU. </w:t>
            </w:r>
            <w:proofErr w:type="spellStart"/>
            <w:r>
              <w:rPr>
                <w:color w:val="333333"/>
              </w:rPr>
              <w:t>Vercel</w:t>
            </w:r>
            <w:proofErr w:type="spellEnd"/>
            <w:r>
              <w:rPr>
                <w:color w:val="333333"/>
              </w:rPr>
              <w:t xml:space="preserve"> DPA with SCCs in place. No persistent Customer Data stored; transient API processing only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FB3F1" w14:textId="77777777" w:rsidR="002D77FD" w:rsidRDefault="00000000">
            <w:r>
              <w:rPr>
                <w:color w:val="333333"/>
              </w:rPr>
              <w:t>SOC 2 Type II</w:t>
            </w:r>
          </w:p>
        </w:tc>
      </w:tr>
      <w:tr w:rsidR="002D77FD" w14:paraId="3EA514F3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4681D6" w14:textId="77777777" w:rsidR="002D77FD" w:rsidRDefault="00000000">
            <w:r>
              <w:rPr>
                <w:color w:val="333333"/>
              </w:rPr>
              <w:t>Wonde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FDB16" w14:textId="77777777" w:rsidR="002D77FD" w:rsidRDefault="00000000">
            <w:r>
              <w:rPr>
                <w:color w:val="333333"/>
              </w:rPr>
              <w:t>Wonde Ltd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4CDDC" w14:textId="77777777" w:rsidR="002D77FD" w:rsidRDefault="00000000">
            <w:r>
              <w:rPr>
                <w:color w:val="333333"/>
              </w:rPr>
              <w:t>United Kingdom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A35DC" w14:textId="77777777" w:rsidR="002D77FD" w:rsidRDefault="00000000">
            <w:r>
              <w:rPr>
                <w:color w:val="333333"/>
              </w:rPr>
              <w:t>MIS integration: read-only synchronisation of pupil and staff data from school Management Information Systems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0F098" w14:textId="77777777" w:rsidR="002D77FD" w:rsidRDefault="00000000">
            <w:r>
              <w:rPr>
                <w:color w:val="333333"/>
              </w:rPr>
              <w:t>Pupil demographics, SEN status, attendance, staff records (as configured per school). Data flows from MIS to Student Radar via Wonde API with HMAC-SHA256 webhook authentication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ACF7C" w14:textId="77777777" w:rsidR="002D77FD" w:rsidRDefault="00000000">
            <w:r>
              <w:rPr>
                <w:color w:val="333333"/>
              </w:rPr>
              <w:t>Data remains in the UK. No international transfer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96A0D6" w14:textId="77777777" w:rsidR="002D77FD" w:rsidRDefault="00000000">
            <w:r>
              <w:rPr>
                <w:color w:val="333333"/>
              </w:rPr>
              <w:t>ISO 27001; Cyber Essentials Plus</w:t>
            </w:r>
          </w:p>
        </w:tc>
      </w:tr>
    </w:tbl>
    <w:p w14:paraId="5E2174A2" w14:textId="77777777" w:rsidR="002D77FD" w:rsidRDefault="002D77FD">
      <w:pPr>
        <w:spacing w:after="200"/>
      </w:pPr>
    </w:p>
    <w:p w14:paraId="44845A32" w14:textId="77777777" w:rsidR="002D77FD" w:rsidRDefault="00000000">
      <w:pPr>
        <w:pStyle w:val="Heading1"/>
      </w:pPr>
      <w:r>
        <w:t>4. Optional Sub-Processors</w:t>
      </w:r>
    </w:p>
    <w:p w14:paraId="248506DC" w14:textId="77777777" w:rsidR="002D77FD" w:rsidRDefault="00000000">
      <w:pPr>
        <w:spacing w:after="160" w:line="276" w:lineRule="auto"/>
      </w:pPr>
      <w:r>
        <w:t>The following sub-processors are engaged only when the Customer enables the corresponding module or feature. These are not active by default.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286"/>
        <w:gridCol w:w="1075"/>
        <w:gridCol w:w="1309"/>
        <w:gridCol w:w="1543"/>
        <w:gridCol w:w="1438"/>
        <w:gridCol w:w="1344"/>
        <w:gridCol w:w="1542"/>
      </w:tblGrid>
      <w:tr w:rsidR="002D77FD" w14:paraId="46C0433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4DF78" w14:textId="77777777" w:rsidR="002D77FD" w:rsidRDefault="00000000">
            <w:r>
              <w:rPr>
                <w:b/>
                <w:bCs/>
                <w:color w:val="FFFFFF"/>
              </w:rPr>
              <w:lastRenderedPageBreak/>
              <w:t>Sub-Processor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DC541" w14:textId="77777777" w:rsidR="002D77FD" w:rsidRDefault="00000000">
            <w:r>
              <w:rPr>
                <w:b/>
                <w:bCs/>
                <w:color w:val="FFFFFF"/>
              </w:rPr>
              <w:t>Registered Entity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E50D1B" w14:textId="77777777" w:rsidR="002D77FD" w:rsidRDefault="00000000">
            <w:r>
              <w:rPr>
                <w:b/>
                <w:bCs/>
                <w:color w:val="FFFFFF"/>
              </w:rPr>
              <w:t>Location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348B04" w14:textId="77777777" w:rsidR="002D77FD" w:rsidRDefault="00000000">
            <w:r>
              <w:rPr>
                <w:b/>
                <w:bCs/>
                <w:color w:val="FFFFFF"/>
              </w:rPr>
              <w:t>Module / Feature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5F9DD" w14:textId="77777777" w:rsidR="002D77FD" w:rsidRDefault="00000000">
            <w:r>
              <w:rPr>
                <w:b/>
                <w:bCs/>
                <w:color w:val="FFFFFF"/>
              </w:rPr>
              <w:t>Processing Purpose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F4BDC" w14:textId="77777777" w:rsidR="002D77FD" w:rsidRDefault="00000000">
            <w:r>
              <w:rPr>
                <w:b/>
                <w:bCs/>
                <w:color w:val="FFFFFF"/>
              </w:rPr>
              <w:t>Data Processed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DDEFB8" w14:textId="77777777" w:rsidR="002D77FD" w:rsidRDefault="00000000">
            <w:r>
              <w:rPr>
                <w:b/>
                <w:bCs/>
                <w:color w:val="FFFFFF"/>
              </w:rPr>
              <w:t>Transfer Mechanism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2338B" w14:textId="77777777" w:rsidR="002D77FD" w:rsidRDefault="00000000">
            <w:r>
              <w:rPr>
                <w:b/>
                <w:bCs/>
                <w:color w:val="FFFFFF"/>
              </w:rPr>
              <w:t>Certifications</w:t>
            </w:r>
          </w:p>
        </w:tc>
      </w:tr>
      <w:tr w:rsidR="002D77FD" w14:paraId="6B58E06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EBDFD" w14:textId="77777777" w:rsidR="002D77FD" w:rsidRDefault="00000000">
            <w:r>
              <w:rPr>
                <w:color w:val="333333"/>
              </w:rPr>
              <w:t>Resend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2B712B" w14:textId="77777777" w:rsidR="002D77FD" w:rsidRDefault="00000000">
            <w:r>
              <w:rPr>
                <w:color w:val="333333"/>
              </w:rPr>
              <w:t>Resend, Inc.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A16BCB" w14:textId="77777777" w:rsidR="002D77FD" w:rsidRDefault="00000000">
            <w:r>
              <w:rPr>
                <w:color w:val="333333"/>
              </w:rPr>
              <w:t>EU / US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1173F" w14:textId="77777777" w:rsidR="002D77FD" w:rsidRDefault="00000000">
            <w:r>
              <w:rPr>
                <w:color w:val="333333"/>
              </w:rPr>
              <w:t>Email notifications (all modules)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D5B72E" w14:textId="77777777" w:rsidR="002D77FD" w:rsidRDefault="00000000">
            <w:r>
              <w:rPr>
                <w:color w:val="333333"/>
              </w:rPr>
              <w:t>Transactional email delivery: notifications, invitations, alerts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E1641C" w14:textId="77777777" w:rsidR="002D77FD" w:rsidRDefault="00000000">
            <w:r>
              <w:rPr>
                <w:color w:val="333333"/>
              </w:rPr>
              <w:t>Recipient email address, email subject, delivery status. No pupil data in email body unless configured by Customer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CA5E84" w14:textId="77777777" w:rsidR="002D77FD" w:rsidRDefault="00000000">
            <w:r>
              <w:rPr>
                <w:color w:val="333333"/>
              </w:rPr>
              <w:t>SCCs / UK IDTA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8A759" w14:textId="77777777" w:rsidR="002D77FD" w:rsidRDefault="00000000">
            <w:r>
              <w:rPr>
                <w:color w:val="333333"/>
              </w:rPr>
              <w:t>SOC 2 Type II</w:t>
            </w:r>
          </w:p>
        </w:tc>
      </w:tr>
      <w:tr w:rsidR="002D77FD" w14:paraId="38D7D3C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62F9A" w14:textId="77777777" w:rsidR="002D77FD" w:rsidRDefault="00000000">
            <w:r>
              <w:rPr>
                <w:color w:val="333333"/>
              </w:rPr>
              <w:t>Twilio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7D12C4" w14:textId="77777777" w:rsidR="002D77FD" w:rsidRDefault="00000000">
            <w:r>
              <w:rPr>
                <w:color w:val="333333"/>
              </w:rPr>
              <w:t>Twilio, Inc.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45D1A6" w14:textId="77777777" w:rsidR="002D77FD" w:rsidRDefault="00000000">
            <w:r>
              <w:rPr>
                <w:color w:val="333333"/>
              </w:rPr>
              <w:t>EU / US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88D572" w14:textId="77777777" w:rsidR="002D77FD" w:rsidRDefault="00000000">
            <w:r>
              <w:rPr>
                <w:color w:val="333333"/>
              </w:rPr>
              <w:t>Connect module (SMS)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17843" w14:textId="77777777" w:rsidR="002D77FD" w:rsidRDefault="00000000">
            <w:r>
              <w:rPr>
                <w:color w:val="333333"/>
              </w:rPr>
              <w:t>SMS delivery to parents/carers and staff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F9A4C" w14:textId="77777777" w:rsidR="002D77FD" w:rsidRDefault="00000000">
            <w:r>
              <w:rPr>
                <w:color w:val="333333"/>
              </w:rPr>
              <w:t>Recipient phone number, message content, delivery status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6F4E78" w14:textId="77777777" w:rsidR="002D77FD" w:rsidRDefault="00000000">
            <w:r>
              <w:rPr>
                <w:color w:val="333333"/>
              </w:rPr>
              <w:t>SCCs / UK IDTA; Twilio Binding Corporate Rules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222AFD" w14:textId="77777777" w:rsidR="002D77FD" w:rsidRDefault="00000000">
            <w:r>
              <w:rPr>
                <w:color w:val="333333"/>
              </w:rPr>
              <w:t>SOC 2 Type II; ISO 27001</w:t>
            </w:r>
          </w:p>
        </w:tc>
      </w:tr>
      <w:tr w:rsidR="002D77FD" w14:paraId="1495625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E41EAF" w14:textId="77777777" w:rsidR="002D77FD" w:rsidRDefault="00000000">
            <w:r>
              <w:rPr>
                <w:color w:val="333333"/>
              </w:rPr>
              <w:t>OpenAI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9EB8E" w14:textId="77777777" w:rsidR="002D77FD" w:rsidRDefault="00000000">
            <w:r>
              <w:rPr>
                <w:color w:val="333333"/>
              </w:rPr>
              <w:t>OpenAI, LLC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4E611B" w14:textId="77777777" w:rsidR="002D77FD" w:rsidRDefault="00000000">
            <w:r>
              <w:rPr>
                <w:color w:val="333333"/>
              </w:rPr>
              <w:t>EU / US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01D54" w14:textId="77777777" w:rsidR="002D77FD" w:rsidRDefault="00000000">
            <w:r>
              <w:rPr>
                <w:color w:val="333333"/>
              </w:rPr>
              <w:t>AI features (Risk Assessor, IEP Creator, Insight Generator)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1F529" w14:textId="77777777" w:rsidR="002D77FD" w:rsidRDefault="00000000">
            <w:r>
              <w:rPr>
                <w:color w:val="333333"/>
              </w:rPr>
              <w:t>Advisory AI processing: risk assessment, IEP drafting, insight generation. All features are human-in-the-loop and advisory only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46F0FA" w14:textId="77777777" w:rsidR="002D77FD" w:rsidRDefault="00000000">
            <w:r>
              <w:rPr>
                <w:color w:val="333333"/>
              </w:rPr>
              <w:t>Tokenised data only. PII is tokenised before transmission; raw personal data is not sent to OpenAI. Zero-retention API agreement in place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75A72" w14:textId="77777777" w:rsidR="002D77FD" w:rsidRDefault="00000000">
            <w:r>
              <w:rPr>
                <w:color w:val="333333"/>
              </w:rPr>
              <w:t>SCCs / UK IDTA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5A706" w14:textId="77777777" w:rsidR="002D77FD" w:rsidRDefault="00000000">
            <w:r>
              <w:rPr>
                <w:color w:val="333333"/>
              </w:rPr>
              <w:t>SOC 2 Type II</w:t>
            </w:r>
          </w:p>
        </w:tc>
      </w:tr>
      <w:tr w:rsidR="002D77FD" w14:paraId="339DBE5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E9FF7E" w14:textId="77777777" w:rsidR="002D77FD" w:rsidRDefault="00000000">
            <w:r>
              <w:rPr>
                <w:color w:val="333333"/>
              </w:rPr>
              <w:t>Sentry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B497C" w14:textId="77777777" w:rsidR="002D77FD" w:rsidRDefault="00000000">
            <w:r>
              <w:rPr>
                <w:color w:val="333333"/>
              </w:rPr>
              <w:t>Functional Software, Inc.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3EE32D" w14:textId="77777777" w:rsidR="002D77FD" w:rsidRDefault="00000000">
            <w:r>
              <w:rPr>
                <w:color w:val="333333"/>
              </w:rPr>
              <w:t>EU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E19F9" w14:textId="77777777" w:rsidR="002D77FD" w:rsidRDefault="00000000">
            <w:r>
              <w:rPr>
                <w:color w:val="333333"/>
              </w:rPr>
              <w:t>Error monitoring (all modules)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7638F" w14:textId="77777777" w:rsidR="002D77FD" w:rsidRDefault="00000000">
            <w:r>
              <w:rPr>
                <w:color w:val="333333"/>
              </w:rPr>
              <w:t>Application error tracking and performance monitoring</w:t>
            </w:r>
          </w:p>
        </w:tc>
        <w:tc>
          <w:tcPr>
            <w:tcW w:w="1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359AF" w14:textId="77777777" w:rsidR="002D77FD" w:rsidRDefault="00000000">
            <w:r>
              <w:rPr>
                <w:color w:val="333333"/>
              </w:rPr>
              <w:t>Error traces, stack traces, performance metrics. Payloads are configured to exclude PII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E48EA0" w14:textId="77777777" w:rsidR="002D77FD" w:rsidRDefault="00000000">
            <w:r>
              <w:rPr>
                <w:color w:val="333333"/>
              </w:rPr>
              <w:t>SCCs / UK IDTA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07A39" w14:textId="77777777" w:rsidR="002D77FD" w:rsidRDefault="00000000">
            <w:r>
              <w:rPr>
                <w:color w:val="333333"/>
              </w:rPr>
              <w:t>SOC 2 Type II</w:t>
            </w:r>
          </w:p>
        </w:tc>
      </w:tr>
    </w:tbl>
    <w:p w14:paraId="459BDD15" w14:textId="77777777" w:rsidR="002D77FD" w:rsidRDefault="002D77FD">
      <w:pPr>
        <w:spacing w:after="200"/>
      </w:pPr>
    </w:p>
    <w:p w14:paraId="077D416E" w14:textId="77777777" w:rsidR="002D77FD" w:rsidRDefault="00000000">
      <w:pPr>
        <w:pStyle w:val="Heading1"/>
      </w:pPr>
      <w:r>
        <w:t>5. Sub-Processor Governance</w:t>
      </w:r>
    </w:p>
    <w:p w14:paraId="6B43C16B" w14:textId="77777777" w:rsidR="002D77FD" w:rsidRDefault="00000000">
      <w:pPr>
        <w:pStyle w:val="Heading2"/>
      </w:pPr>
      <w:r>
        <w:t>5.1 Due Diligence</w:t>
      </w:r>
    </w:p>
    <w:p w14:paraId="2160295F" w14:textId="77777777" w:rsidR="002D77FD" w:rsidRDefault="00000000">
      <w:pPr>
        <w:spacing w:after="160" w:line="276" w:lineRule="auto"/>
      </w:pPr>
      <w:r>
        <w:t>Before engaging any new sub-processor, Student Radar conducts a security and data protection assessment covering:</w:t>
      </w:r>
    </w:p>
    <w:p w14:paraId="011FF2F7" w14:textId="77777777" w:rsidR="002D77FD" w:rsidRDefault="00000000" w:rsidP="00A87C4E">
      <w:pPr>
        <w:pStyle w:val="ListParagraph"/>
        <w:numPr>
          <w:ilvl w:val="0"/>
          <w:numId w:val="4"/>
        </w:numPr>
        <w:spacing w:after="80" w:line="276" w:lineRule="auto"/>
      </w:pPr>
      <w:r>
        <w:lastRenderedPageBreak/>
        <w:t>Data protection compliance posture and certifications (SOC 2, ISO 27001, Cyber Essentials)</w:t>
      </w:r>
    </w:p>
    <w:p w14:paraId="41B88BDA" w14:textId="77777777" w:rsidR="002D77FD" w:rsidRDefault="00000000" w:rsidP="00A87C4E">
      <w:pPr>
        <w:pStyle w:val="ListParagraph"/>
        <w:numPr>
          <w:ilvl w:val="0"/>
          <w:numId w:val="4"/>
        </w:numPr>
        <w:spacing w:after="80" w:line="276" w:lineRule="auto"/>
      </w:pPr>
      <w:r>
        <w:t>Data residency and international transfer mechanisms (SCCs, UK IDTA, adequacy decisions)</w:t>
      </w:r>
    </w:p>
    <w:p w14:paraId="5FDA04C8" w14:textId="77777777" w:rsidR="002D77FD" w:rsidRDefault="00000000" w:rsidP="00A87C4E">
      <w:pPr>
        <w:pStyle w:val="ListParagraph"/>
        <w:numPr>
          <w:ilvl w:val="0"/>
          <w:numId w:val="4"/>
        </w:numPr>
        <w:spacing w:after="80" w:line="276" w:lineRule="auto"/>
      </w:pPr>
      <w:r>
        <w:t>Encryption standards at rest and in transit</w:t>
      </w:r>
    </w:p>
    <w:p w14:paraId="49F6691D" w14:textId="77777777" w:rsidR="002D77FD" w:rsidRDefault="00000000" w:rsidP="00A87C4E">
      <w:pPr>
        <w:pStyle w:val="ListParagraph"/>
        <w:numPr>
          <w:ilvl w:val="0"/>
          <w:numId w:val="4"/>
        </w:numPr>
        <w:spacing w:after="80" w:line="276" w:lineRule="auto"/>
      </w:pPr>
      <w:r>
        <w:t>Incident notification obligations and response capability</w:t>
      </w:r>
    </w:p>
    <w:p w14:paraId="0D2B4C10" w14:textId="77777777" w:rsidR="002D77FD" w:rsidRDefault="00000000" w:rsidP="00A87C4E">
      <w:pPr>
        <w:pStyle w:val="ListParagraph"/>
        <w:numPr>
          <w:ilvl w:val="0"/>
          <w:numId w:val="4"/>
        </w:numPr>
        <w:spacing w:after="80" w:line="276" w:lineRule="auto"/>
      </w:pPr>
      <w:r>
        <w:t>Sub-processing arrangements (whether the sub-processor uses further sub-processors)</w:t>
      </w:r>
    </w:p>
    <w:p w14:paraId="5111C313" w14:textId="77777777" w:rsidR="002D77FD" w:rsidRDefault="00000000" w:rsidP="00A87C4E">
      <w:pPr>
        <w:pStyle w:val="ListParagraph"/>
        <w:numPr>
          <w:ilvl w:val="0"/>
          <w:numId w:val="4"/>
        </w:numPr>
        <w:spacing w:after="80" w:line="276" w:lineRule="auto"/>
      </w:pPr>
      <w:r>
        <w:t>Data retention and deletion commitments</w:t>
      </w:r>
    </w:p>
    <w:p w14:paraId="317591C3" w14:textId="77777777" w:rsidR="002D77FD" w:rsidRDefault="00000000">
      <w:pPr>
        <w:pStyle w:val="Heading2"/>
      </w:pPr>
      <w:r>
        <w:t>5.2 Contractual Protections</w:t>
      </w:r>
    </w:p>
    <w:p w14:paraId="0665A1DC" w14:textId="77777777" w:rsidR="002D77FD" w:rsidRDefault="00000000">
      <w:pPr>
        <w:spacing w:after="160" w:line="276" w:lineRule="auto"/>
      </w:pPr>
      <w:r>
        <w:t>Each sub-processor is engaged under a data processing agreement that imposes:</w:t>
      </w:r>
    </w:p>
    <w:p w14:paraId="03FF3B5C" w14:textId="77777777" w:rsidR="002D77FD" w:rsidRDefault="00000000" w:rsidP="00A87C4E">
      <w:pPr>
        <w:pStyle w:val="ListParagraph"/>
        <w:numPr>
          <w:ilvl w:val="0"/>
          <w:numId w:val="5"/>
        </w:numPr>
        <w:spacing w:after="80" w:line="276" w:lineRule="auto"/>
      </w:pPr>
      <w:r>
        <w:t>Obligations equivalent to those in the DPA between Student Radar and the Customer</w:t>
      </w:r>
    </w:p>
    <w:p w14:paraId="7194E201" w14:textId="77777777" w:rsidR="002D77FD" w:rsidRDefault="00000000" w:rsidP="00A87C4E">
      <w:pPr>
        <w:pStyle w:val="ListParagraph"/>
        <w:numPr>
          <w:ilvl w:val="0"/>
          <w:numId w:val="5"/>
        </w:numPr>
        <w:spacing w:after="80" w:line="276" w:lineRule="auto"/>
      </w:pPr>
      <w:r>
        <w:t>Restrictions on processing Customer Data beyond the documented purpose</w:t>
      </w:r>
    </w:p>
    <w:p w14:paraId="77AF394B" w14:textId="77777777" w:rsidR="002D77FD" w:rsidRDefault="00000000" w:rsidP="00A87C4E">
      <w:pPr>
        <w:pStyle w:val="ListParagraph"/>
        <w:numPr>
          <w:ilvl w:val="0"/>
          <w:numId w:val="5"/>
        </w:numPr>
        <w:spacing w:after="80" w:line="276" w:lineRule="auto"/>
      </w:pPr>
      <w:r>
        <w:t>Requirements to implement appropriate technical and organisational security measures</w:t>
      </w:r>
    </w:p>
    <w:p w14:paraId="1835F8E5" w14:textId="77777777" w:rsidR="002D77FD" w:rsidRDefault="00000000" w:rsidP="00A87C4E">
      <w:pPr>
        <w:pStyle w:val="ListParagraph"/>
        <w:numPr>
          <w:ilvl w:val="0"/>
          <w:numId w:val="5"/>
        </w:numPr>
        <w:spacing w:after="80" w:line="276" w:lineRule="auto"/>
      </w:pPr>
      <w:r>
        <w:t>Obligations to notify Student Radar of any personal data breach without undue delay</w:t>
      </w:r>
    </w:p>
    <w:p w14:paraId="699A2C66" w14:textId="77777777" w:rsidR="002D77FD" w:rsidRDefault="00000000" w:rsidP="00A87C4E">
      <w:pPr>
        <w:pStyle w:val="ListParagraph"/>
        <w:numPr>
          <w:ilvl w:val="0"/>
          <w:numId w:val="5"/>
        </w:numPr>
        <w:spacing w:after="80" w:line="276" w:lineRule="auto"/>
      </w:pPr>
      <w:r>
        <w:t>Requirements to delete or return Customer Data on termination of the sub-processing arrangement</w:t>
      </w:r>
    </w:p>
    <w:p w14:paraId="5AA642A2" w14:textId="77777777" w:rsidR="002D77FD" w:rsidRDefault="00000000" w:rsidP="00A87C4E">
      <w:pPr>
        <w:pStyle w:val="ListParagraph"/>
        <w:numPr>
          <w:ilvl w:val="0"/>
          <w:numId w:val="5"/>
        </w:numPr>
        <w:spacing w:after="80" w:line="276" w:lineRule="auto"/>
      </w:pPr>
      <w:r>
        <w:t>Rights of audit (direct or via certification evidence)</w:t>
      </w:r>
    </w:p>
    <w:p w14:paraId="37572B2D" w14:textId="77777777" w:rsidR="002D77FD" w:rsidRDefault="00000000">
      <w:pPr>
        <w:pStyle w:val="Heading2"/>
      </w:pPr>
      <w:r>
        <w:t>5.3 Ongoing Review</w:t>
      </w:r>
    </w:p>
    <w:p w14:paraId="26202D86" w14:textId="77777777" w:rsidR="002D77FD" w:rsidRDefault="00000000">
      <w:pPr>
        <w:spacing w:after="160" w:line="276" w:lineRule="auto"/>
      </w:pPr>
      <w:r>
        <w:t>Sub-processors are reviewed at least annually, covering:</w:t>
      </w:r>
    </w:p>
    <w:p w14:paraId="3B7F2ECB" w14:textId="77777777" w:rsidR="002D77FD" w:rsidRDefault="00000000" w:rsidP="00A87C4E">
      <w:pPr>
        <w:pStyle w:val="ListParagraph"/>
        <w:numPr>
          <w:ilvl w:val="0"/>
          <w:numId w:val="6"/>
        </w:numPr>
        <w:spacing w:after="80" w:line="276" w:lineRule="auto"/>
      </w:pPr>
      <w:r>
        <w:t>Continued compliance with data protection obligations</w:t>
      </w:r>
    </w:p>
    <w:p w14:paraId="1932F5AB" w14:textId="77777777" w:rsidR="002D77FD" w:rsidRDefault="00000000" w:rsidP="00A87C4E">
      <w:pPr>
        <w:pStyle w:val="ListParagraph"/>
        <w:numPr>
          <w:ilvl w:val="0"/>
          <w:numId w:val="6"/>
        </w:numPr>
        <w:spacing w:after="80" w:line="276" w:lineRule="auto"/>
      </w:pPr>
      <w:r>
        <w:t>Current certification status</w:t>
      </w:r>
    </w:p>
    <w:p w14:paraId="53076561" w14:textId="77777777" w:rsidR="002D77FD" w:rsidRDefault="00000000" w:rsidP="00A87C4E">
      <w:pPr>
        <w:pStyle w:val="ListParagraph"/>
        <w:numPr>
          <w:ilvl w:val="0"/>
          <w:numId w:val="6"/>
        </w:numPr>
        <w:spacing w:after="80" w:line="276" w:lineRule="auto"/>
      </w:pPr>
      <w:r>
        <w:t>Any material changes to their processing, infrastructure, or sub-processing arrangements</w:t>
      </w:r>
    </w:p>
    <w:p w14:paraId="5DC92649" w14:textId="77777777" w:rsidR="002D77FD" w:rsidRDefault="00000000" w:rsidP="00A87C4E">
      <w:pPr>
        <w:pStyle w:val="ListParagraph"/>
        <w:numPr>
          <w:ilvl w:val="0"/>
          <w:numId w:val="6"/>
        </w:numPr>
        <w:spacing w:after="80" w:line="276" w:lineRule="auto"/>
      </w:pPr>
      <w:r>
        <w:t>Performance against contractual SLAs</w:t>
      </w:r>
    </w:p>
    <w:p w14:paraId="08CE9584" w14:textId="77777777" w:rsidR="002D77FD" w:rsidRDefault="00000000">
      <w:pPr>
        <w:pStyle w:val="Heading1"/>
      </w:pPr>
      <w:r>
        <w:t>6. Change Notification</w:t>
      </w:r>
    </w:p>
    <w:p w14:paraId="784A9801" w14:textId="77777777" w:rsidR="002D77FD" w:rsidRDefault="00000000">
      <w:pPr>
        <w:spacing w:after="160" w:line="276" w:lineRule="auto"/>
      </w:pPr>
      <w:r>
        <w:t>In accordance with the DPA, Student Radar shall notify the Customer of any intended changes to sub-processor arrangements, including the addition or replacement of sub-processors.</w:t>
      </w:r>
    </w:p>
    <w:p w14:paraId="60B66143" w14:textId="77777777" w:rsidR="002D77FD" w:rsidRDefault="00000000">
      <w:pPr>
        <w:spacing w:after="160" w:line="276" w:lineRule="auto"/>
      </w:pPr>
      <w:r>
        <w:t>Notification shall be provided at least 30 days before the new sub-processor begins processing Customer Data. The notification shall include:</w:t>
      </w:r>
    </w:p>
    <w:p w14:paraId="4FBE2DC4" w14:textId="77777777" w:rsidR="002D77FD" w:rsidRDefault="00000000" w:rsidP="00A87C4E">
      <w:pPr>
        <w:pStyle w:val="ListParagraph"/>
        <w:numPr>
          <w:ilvl w:val="0"/>
          <w:numId w:val="7"/>
        </w:numPr>
        <w:spacing w:after="80" w:line="276" w:lineRule="auto"/>
      </w:pPr>
      <w:r>
        <w:t>The identity of the new sub-processor</w:t>
      </w:r>
    </w:p>
    <w:p w14:paraId="4DEE9DA8" w14:textId="77777777" w:rsidR="002D77FD" w:rsidRDefault="00000000" w:rsidP="00A87C4E">
      <w:pPr>
        <w:pStyle w:val="ListParagraph"/>
        <w:numPr>
          <w:ilvl w:val="0"/>
          <w:numId w:val="7"/>
        </w:numPr>
        <w:spacing w:after="80" w:line="276" w:lineRule="auto"/>
      </w:pPr>
      <w:r>
        <w:t>The processing purpose and data categories involved</w:t>
      </w:r>
    </w:p>
    <w:p w14:paraId="56230D9F" w14:textId="77777777" w:rsidR="002D77FD" w:rsidRDefault="00000000" w:rsidP="00A87C4E">
      <w:pPr>
        <w:pStyle w:val="ListParagraph"/>
        <w:numPr>
          <w:ilvl w:val="0"/>
          <w:numId w:val="7"/>
        </w:numPr>
        <w:spacing w:after="80" w:line="276" w:lineRule="auto"/>
      </w:pPr>
      <w:r>
        <w:t>The data location and transfer mechanism</w:t>
      </w:r>
    </w:p>
    <w:p w14:paraId="19CE7391" w14:textId="77777777" w:rsidR="002D77FD" w:rsidRDefault="00000000" w:rsidP="00A87C4E">
      <w:pPr>
        <w:pStyle w:val="ListParagraph"/>
        <w:numPr>
          <w:ilvl w:val="0"/>
          <w:numId w:val="7"/>
        </w:numPr>
        <w:spacing w:after="80" w:line="276" w:lineRule="auto"/>
      </w:pPr>
      <w:r>
        <w:t>The certification and compliance posture of the new sub-processor</w:t>
      </w:r>
    </w:p>
    <w:p w14:paraId="20343D3F" w14:textId="77777777" w:rsidR="002D77FD" w:rsidRDefault="00000000">
      <w:pPr>
        <w:pStyle w:val="Heading2"/>
      </w:pPr>
      <w:r>
        <w:lastRenderedPageBreak/>
        <w:t>6.1 Customer Objection Right</w:t>
      </w:r>
    </w:p>
    <w:p w14:paraId="0F1E5CE0" w14:textId="77777777" w:rsidR="002D77FD" w:rsidRDefault="00000000">
      <w:pPr>
        <w:spacing w:after="160" w:line="276" w:lineRule="auto"/>
      </w:pPr>
      <w:r>
        <w:t>The Customer may object to the appointment of a new sub-processor on reasonable data protection grounds by providing written notice within 14 days of receiving the notification. If the Customer objects:</w:t>
      </w:r>
    </w:p>
    <w:p w14:paraId="1ADDBFB0" w14:textId="77777777" w:rsidR="002D77FD" w:rsidRDefault="00000000" w:rsidP="00A87C4E">
      <w:pPr>
        <w:pStyle w:val="ListParagraph"/>
        <w:numPr>
          <w:ilvl w:val="0"/>
          <w:numId w:val="8"/>
        </w:numPr>
        <w:spacing w:after="80" w:line="276" w:lineRule="auto"/>
      </w:pPr>
      <w:r>
        <w:t>Student Radar shall discuss the objection with the Customer and seek to resolve the concern</w:t>
      </w:r>
    </w:p>
    <w:p w14:paraId="480F9343" w14:textId="77777777" w:rsidR="002D77FD" w:rsidRDefault="00000000" w:rsidP="00A87C4E">
      <w:pPr>
        <w:pStyle w:val="ListParagraph"/>
        <w:numPr>
          <w:ilvl w:val="0"/>
          <w:numId w:val="8"/>
        </w:numPr>
        <w:spacing w:after="80" w:line="276" w:lineRule="auto"/>
      </w:pPr>
      <w:r>
        <w:t>If the concern cannot be resolved, Student Radar shall either not appoint the sub-processor for that Customer’s data, or the Customer may terminate the affected services without penalty</w:t>
      </w:r>
    </w:p>
    <w:p w14:paraId="18914064" w14:textId="77777777" w:rsidR="002D77FD" w:rsidRDefault="00000000">
      <w:pPr>
        <w:spacing w:after="160" w:line="276" w:lineRule="auto"/>
      </w:pPr>
      <w:r>
        <w:t>This objection right is set out in the DPA and applies to all sub-processor changes.</w:t>
      </w:r>
    </w:p>
    <w:p w14:paraId="17600802" w14:textId="77777777" w:rsidR="002D77FD" w:rsidRDefault="00000000">
      <w:pPr>
        <w:pStyle w:val="Heading1"/>
      </w:pPr>
      <w:r>
        <w:t>7. International Transfers Summary</w:t>
      </w:r>
    </w:p>
    <w:p w14:paraId="5A1FF9BC" w14:textId="77777777" w:rsidR="002D77FD" w:rsidRDefault="00000000">
      <w:pPr>
        <w:spacing w:after="160" w:line="276" w:lineRule="auto"/>
      </w:pPr>
      <w:r>
        <w:t>The following table summarises the international transfer position for each sub-processor: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400"/>
        <w:gridCol w:w="1800"/>
        <w:gridCol w:w="3026"/>
      </w:tblGrid>
      <w:tr w:rsidR="002D77FD" w14:paraId="703D454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BC864E" w14:textId="77777777" w:rsidR="002D77FD" w:rsidRDefault="00000000">
            <w:r>
              <w:rPr>
                <w:b/>
                <w:bCs/>
                <w:color w:val="FFFFFF"/>
              </w:rPr>
              <w:t>Sub-Processor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790C1E" w14:textId="77777777" w:rsidR="002D77FD" w:rsidRDefault="00000000">
            <w:r>
              <w:rPr>
                <w:b/>
                <w:bCs/>
                <w:color w:val="FFFFFF"/>
              </w:rPr>
              <w:t>Data Location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2B410" w14:textId="77777777" w:rsidR="002D77FD" w:rsidRDefault="00000000">
            <w:r>
              <w:rPr>
                <w:b/>
                <w:bCs/>
                <w:color w:val="FFFFFF"/>
              </w:rPr>
              <w:t>Transfer Outside UK?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2A980" w14:textId="77777777" w:rsidR="002D77FD" w:rsidRDefault="00000000">
            <w:r>
              <w:rPr>
                <w:b/>
                <w:bCs/>
                <w:color w:val="FFFFFF"/>
              </w:rPr>
              <w:t>Safeguard</w:t>
            </w:r>
          </w:p>
        </w:tc>
      </w:tr>
      <w:tr w:rsidR="002D77FD" w14:paraId="6E84F9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969977" w14:textId="77777777" w:rsidR="002D77FD" w:rsidRDefault="00000000">
            <w:proofErr w:type="spellStart"/>
            <w:r>
              <w:rPr>
                <w:color w:val="333333"/>
              </w:rPr>
              <w:t>Supabase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A55C1" w14:textId="77777777" w:rsidR="002D77FD" w:rsidRDefault="00000000">
            <w:r>
              <w:rPr>
                <w:color w:val="333333"/>
              </w:rPr>
              <w:t>UK (eu-west-2, London)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899C4" w14:textId="77777777" w:rsidR="002D77FD" w:rsidRDefault="00000000">
            <w:r>
              <w:rPr>
                <w:color w:val="333333"/>
              </w:rPr>
              <w:t>No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FFC714" w14:textId="77777777" w:rsidR="002D77FD" w:rsidRDefault="00000000">
            <w:r>
              <w:rPr>
                <w:color w:val="333333"/>
              </w:rPr>
              <w:t>N/A – UK processing only</w:t>
            </w:r>
          </w:p>
        </w:tc>
      </w:tr>
      <w:tr w:rsidR="002D77FD" w14:paraId="36AAB2D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BFAAD" w14:textId="77777777" w:rsidR="002D77FD" w:rsidRDefault="00000000">
            <w:proofErr w:type="spellStart"/>
            <w:r>
              <w:rPr>
                <w:color w:val="333333"/>
              </w:rPr>
              <w:t>Vercel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CB6F6" w14:textId="77777777" w:rsidR="002D77FD" w:rsidRDefault="00000000">
            <w:r>
              <w:rPr>
                <w:color w:val="333333"/>
              </w:rPr>
              <w:t>EU (Frankfurt / London)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3B570" w14:textId="77777777" w:rsidR="002D77FD" w:rsidRDefault="00000000">
            <w:r>
              <w:rPr>
                <w:color w:val="333333"/>
              </w:rPr>
              <w:t>No (EU adequate)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45AC2" w14:textId="77777777" w:rsidR="002D77FD" w:rsidRDefault="00000000">
            <w:proofErr w:type="spellStart"/>
            <w:r>
              <w:rPr>
                <w:color w:val="333333"/>
              </w:rPr>
              <w:t>Vercel</w:t>
            </w:r>
            <w:proofErr w:type="spellEnd"/>
            <w:r>
              <w:rPr>
                <w:color w:val="333333"/>
              </w:rPr>
              <w:t xml:space="preserve"> DPA with SCCs</w:t>
            </w:r>
          </w:p>
        </w:tc>
      </w:tr>
      <w:tr w:rsidR="002D77FD" w14:paraId="6F159E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BF7A9" w14:textId="77777777" w:rsidR="002D77FD" w:rsidRDefault="00000000">
            <w:r>
              <w:rPr>
                <w:color w:val="333333"/>
              </w:rPr>
              <w:t>Wonde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8FD83" w14:textId="77777777" w:rsidR="002D77FD" w:rsidRDefault="00000000">
            <w:r>
              <w:rPr>
                <w:color w:val="333333"/>
              </w:rPr>
              <w:t>UK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272BF" w14:textId="77777777" w:rsidR="002D77FD" w:rsidRDefault="00000000">
            <w:r>
              <w:rPr>
                <w:color w:val="333333"/>
              </w:rPr>
              <w:t>No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18A8EF" w14:textId="77777777" w:rsidR="002D77FD" w:rsidRDefault="00000000">
            <w:r>
              <w:rPr>
                <w:color w:val="333333"/>
              </w:rPr>
              <w:t>N/A – UK processing only</w:t>
            </w:r>
          </w:p>
        </w:tc>
      </w:tr>
      <w:tr w:rsidR="002D77FD" w14:paraId="1C3EB0F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8F87B" w14:textId="77777777" w:rsidR="002D77FD" w:rsidRDefault="00000000">
            <w:r>
              <w:rPr>
                <w:color w:val="333333"/>
              </w:rPr>
              <w:t>Resend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13E0D" w14:textId="77777777" w:rsidR="002D77FD" w:rsidRDefault="00000000">
            <w:r>
              <w:rPr>
                <w:color w:val="333333"/>
              </w:rPr>
              <w:t>EU / US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681D8" w14:textId="77777777" w:rsidR="002D77FD" w:rsidRDefault="00000000">
            <w:r>
              <w:rPr>
                <w:color w:val="333333"/>
              </w:rPr>
              <w:t>Yes (US)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FFE62" w14:textId="77777777" w:rsidR="002D77FD" w:rsidRDefault="00000000">
            <w:r>
              <w:rPr>
                <w:color w:val="333333"/>
              </w:rPr>
              <w:t>SCCs / UK IDTA</w:t>
            </w:r>
          </w:p>
        </w:tc>
      </w:tr>
      <w:tr w:rsidR="002D77FD" w14:paraId="39129DB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17085C" w14:textId="77777777" w:rsidR="002D77FD" w:rsidRDefault="00000000">
            <w:r>
              <w:rPr>
                <w:color w:val="333333"/>
              </w:rPr>
              <w:t>Twilio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A8801A" w14:textId="77777777" w:rsidR="002D77FD" w:rsidRDefault="00000000">
            <w:r>
              <w:rPr>
                <w:color w:val="333333"/>
              </w:rPr>
              <w:t>EU / US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70E47" w14:textId="77777777" w:rsidR="002D77FD" w:rsidRDefault="00000000">
            <w:r>
              <w:rPr>
                <w:color w:val="333333"/>
              </w:rPr>
              <w:t>Yes (US)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BB9C6" w14:textId="77777777" w:rsidR="002D77FD" w:rsidRDefault="00000000">
            <w:r>
              <w:rPr>
                <w:color w:val="333333"/>
              </w:rPr>
              <w:t>SCCs / UK IDTA; Binding Corporate Rules</w:t>
            </w:r>
          </w:p>
        </w:tc>
      </w:tr>
      <w:tr w:rsidR="002D77FD" w14:paraId="30C421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89B6B" w14:textId="77777777" w:rsidR="002D77FD" w:rsidRDefault="00000000">
            <w:r>
              <w:rPr>
                <w:color w:val="333333"/>
              </w:rPr>
              <w:t>OpenAI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AF24FA" w14:textId="77777777" w:rsidR="002D77FD" w:rsidRDefault="00000000">
            <w:r>
              <w:rPr>
                <w:color w:val="333333"/>
              </w:rPr>
              <w:t>EU / US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A3AC6" w14:textId="77777777" w:rsidR="002D77FD" w:rsidRDefault="00000000">
            <w:r>
              <w:rPr>
                <w:color w:val="333333"/>
              </w:rPr>
              <w:t>Yes (US)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1DA15B" w14:textId="77777777" w:rsidR="002D77FD" w:rsidRDefault="00000000">
            <w:r>
              <w:rPr>
                <w:color w:val="333333"/>
              </w:rPr>
              <w:t>SCCs / UK IDTA; zero-retention API</w:t>
            </w:r>
          </w:p>
        </w:tc>
      </w:tr>
      <w:tr w:rsidR="002D77FD" w14:paraId="5AC2DE3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4D198D" w14:textId="77777777" w:rsidR="002D77FD" w:rsidRDefault="00000000">
            <w:r>
              <w:rPr>
                <w:color w:val="333333"/>
              </w:rPr>
              <w:t>Sentry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DA3466" w14:textId="77777777" w:rsidR="002D77FD" w:rsidRDefault="00000000">
            <w:r>
              <w:rPr>
                <w:color w:val="333333"/>
              </w:rPr>
              <w:t>EU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1928C2" w14:textId="77777777" w:rsidR="002D77FD" w:rsidRDefault="00000000">
            <w:r>
              <w:rPr>
                <w:color w:val="333333"/>
              </w:rPr>
              <w:t>No (EU adequate)</w:t>
            </w:r>
          </w:p>
        </w:tc>
        <w:tc>
          <w:tcPr>
            <w:tcW w:w="3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D967C" w14:textId="77777777" w:rsidR="002D77FD" w:rsidRDefault="00000000">
            <w:r>
              <w:rPr>
                <w:color w:val="333333"/>
              </w:rPr>
              <w:t>SCCs / UK IDTA</w:t>
            </w:r>
          </w:p>
        </w:tc>
      </w:tr>
    </w:tbl>
    <w:p w14:paraId="00D32B7D" w14:textId="77777777" w:rsidR="002D77FD" w:rsidRDefault="002D77FD">
      <w:pPr>
        <w:spacing w:after="200"/>
      </w:pPr>
    </w:p>
    <w:p w14:paraId="40380F89" w14:textId="77777777" w:rsidR="002D77FD" w:rsidRDefault="00000000">
      <w:pPr>
        <w:spacing w:after="160" w:line="276" w:lineRule="auto"/>
      </w:pPr>
      <w:r>
        <w:t>All international transfers are made subject to Standard Contractual Clauses (SCCs) and/or the UK International Data Transfer Agreement (IDTA) as appropriate, in compliance with Articles 46 and 49 of the UK GDPR. Transfer Impact Assessments (TIAs) are conducted where required.</w:t>
      </w:r>
    </w:p>
    <w:p w14:paraId="41B8CC4B" w14:textId="77777777" w:rsidR="002D77FD" w:rsidRDefault="00000000">
      <w:pPr>
        <w:pStyle w:val="Heading1"/>
      </w:pPr>
      <w:r>
        <w:t>8. Version History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800"/>
        <w:gridCol w:w="4426"/>
        <w:gridCol w:w="1800"/>
      </w:tblGrid>
      <w:tr w:rsidR="002D77FD" w14:paraId="216D0E4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823029" w14:textId="77777777" w:rsidR="002D77FD" w:rsidRDefault="00000000">
            <w:r>
              <w:rPr>
                <w:b/>
                <w:bCs/>
                <w:color w:val="FFFFFF"/>
              </w:rPr>
              <w:t>Version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7E89B5" w14:textId="77777777" w:rsidR="002D77FD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4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5C56A" w14:textId="77777777" w:rsidR="002D77FD" w:rsidRDefault="00000000">
            <w:r>
              <w:rPr>
                <w:b/>
                <w:bCs/>
                <w:color w:val="FFFFFF"/>
              </w:rPr>
              <w:t>Change Description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D8F6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23331F" w14:textId="77777777" w:rsidR="002D77FD" w:rsidRDefault="00000000">
            <w:r>
              <w:rPr>
                <w:b/>
                <w:bCs/>
                <w:color w:val="FFFFFF"/>
              </w:rPr>
              <w:t>Author</w:t>
            </w:r>
          </w:p>
        </w:tc>
      </w:tr>
      <w:tr w:rsidR="002D77FD" w14:paraId="72FC2FE0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C93705" w14:textId="77777777" w:rsidR="002D77FD" w:rsidRDefault="00000000">
            <w:r>
              <w:rPr>
                <w:color w:val="333333"/>
              </w:rPr>
              <w:t>1.0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09F60" w14:textId="77777777" w:rsidR="002D77FD" w:rsidRDefault="00000000">
            <w:r>
              <w:rPr>
                <w:color w:val="333333"/>
              </w:rPr>
              <w:t>21 February 2026</w:t>
            </w:r>
          </w:p>
        </w:tc>
        <w:tc>
          <w:tcPr>
            <w:tcW w:w="4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ED035" w14:textId="77777777" w:rsidR="002D77FD" w:rsidRDefault="00000000">
            <w:r>
              <w:rPr>
                <w:color w:val="333333"/>
              </w:rPr>
              <w:t>Initial publication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867325" w14:textId="77777777" w:rsidR="002D77FD" w:rsidRDefault="00000000">
            <w:r>
              <w:rPr>
                <w:color w:val="333333"/>
              </w:rPr>
              <w:t>Stuart Armley-Jones</w:t>
            </w:r>
          </w:p>
        </w:tc>
      </w:tr>
    </w:tbl>
    <w:p w14:paraId="4FC5919F" w14:textId="77777777" w:rsidR="002D77FD" w:rsidRDefault="002D77FD">
      <w:pPr>
        <w:spacing w:after="200"/>
      </w:pPr>
    </w:p>
    <w:p w14:paraId="69705428" w14:textId="77777777" w:rsidR="002D77FD" w:rsidRDefault="00000000">
      <w:pPr>
        <w:pStyle w:val="Heading1"/>
      </w:pPr>
      <w:r>
        <w:lastRenderedPageBreak/>
        <w:t>9. Contact</w:t>
      </w:r>
    </w:p>
    <w:p w14:paraId="155962BE" w14:textId="77777777" w:rsidR="002D77FD" w:rsidRDefault="00000000">
      <w:pPr>
        <w:spacing w:after="160" w:line="276" w:lineRule="auto"/>
      </w:pPr>
      <w:r>
        <w:t>For questions about this Sub-Processor List, to request further information about a sub-processor, or to exercise your objection right:</w:t>
      </w:r>
    </w:p>
    <w:p w14:paraId="212DCF31" w14:textId="77777777" w:rsidR="002D77FD" w:rsidRDefault="00000000">
      <w:pPr>
        <w:spacing w:after="40" w:line="276" w:lineRule="auto"/>
      </w:pPr>
      <w:r>
        <w:rPr>
          <w:b/>
          <w:bCs/>
        </w:rPr>
        <w:t>Student Radar – Data Protection Lead</w:t>
      </w:r>
    </w:p>
    <w:p w14:paraId="75725F2B" w14:textId="77777777" w:rsidR="002D77FD" w:rsidRDefault="00000000">
      <w:pPr>
        <w:spacing w:after="160" w:line="276" w:lineRule="auto"/>
      </w:pPr>
      <w:r>
        <w:t>Email: dpo@studentradar.com</w:t>
      </w:r>
    </w:p>
    <w:p w14:paraId="3FB9E2B1" w14:textId="77777777" w:rsidR="002D77FD" w:rsidRDefault="00000000">
      <w:pPr>
        <w:spacing w:after="160" w:line="276" w:lineRule="auto"/>
      </w:pPr>
      <w:r>
        <w:t>General: support@studentradar.com</w:t>
      </w:r>
    </w:p>
    <w:p w14:paraId="593A73B2" w14:textId="77777777" w:rsidR="002D77FD" w:rsidRDefault="00000000">
      <w:pPr>
        <w:spacing w:after="160" w:line="276" w:lineRule="auto"/>
      </w:pPr>
      <w:r>
        <w:t>Website: www.studentradar.com</w:t>
      </w:r>
    </w:p>
    <w:p w14:paraId="327553E0" w14:textId="77777777" w:rsidR="002D77FD" w:rsidRDefault="00000000">
      <w:pPr>
        <w:spacing w:after="160" w:line="276" w:lineRule="auto"/>
      </w:pPr>
      <w:r>
        <w:t xml:space="preserve">Address: </w:t>
      </w:r>
      <w:proofErr w:type="spellStart"/>
      <w:r>
        <w:t>SENDlink</w:t>
      </w:r>
      <w:proofErr w:type="spellEnd"/>
      <w:r>
        <w:t xml:space="preserve"> LTD, 10 Masefield Gardens, Plymouth, PL5 3HU</w:t>
      </w:r>
    </w:p>
    <w:sectPr w:rsidR="002D77FD">
      <w:headerReference w:type="default" r:id="rId7"/>
      <w:footerReference w:type="default" r:id="rId8"/>
      <w:pgSz w:w="11906" w:h="16838"/>
      <w:pgMar w:top="220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E24D" w14:textId="77777777" w:rsidR="00B10C76" w:rsidRDefault="00B10C76">
      <w:r>
        <w:separator/>
      </w:r>
    </w:p>
  </w:endnote>
  <w:endnote w:type="continuationSeparator" w:id="0">
    <w:p w14:paraId="6A5175CF" w14:textId="77777777" w:rsidR="00B10C76" w:rsidRDefault="00B1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D0A9" w14:textId="77777777" w:rsidR="002D77FD" w:rsidRDefault="00000000">
    <w:pPr>
      <w:pBdr>
        <w:top w:val="single" w:sz="1" w:space="8" w:color="CCCCCC"/>
      </w:pBdr>
      <w:spacing w:before="200"/>
      <w:jc w:val="center"/>
    </w:pPr>
    <w:r>
      <w:rPr>
        <w:color w:val="888888"/>
        <w:sz w:val="18"/>
        <w:szCs w:val="18"/>
      </w:rPr>
      <w:t xml:space="preserve">Student Radar – Sub-Processor </w:t>
    </w:r>
    <w:proofErr w:type="gramStart"/>
    <w:r>
      <w:rPr>
        <w:color w:val="888888"/>
        <w:sz w:val="18"/>
        <w:szCs w:val="18"/>
      </w:rPr>
      <w:t>List  |</w:t>
    </w:r>
    <w:proofErr w:type="gramEnd"/>
    <w:r>
      <w:rPr>
        <w:color w:val="888888"/>
        <w:sz w:val="18"/>
        <w:szCs w:val="18"/>
      </w:rPr>
      <w:t xml:space="preserve">  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A9001D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FFF4" w14:textId="77777777" w:rsidR="00B10C76" w:rsidRDefault="00B10C76">
      <w:r>
        <w:separator/>
      </w:r>
    </w:p>
  </w:footnote>
  <w:footnote w:type="continuationSeparator" w:id="0">
    <w:p w14:paraId="41DFB0C3" w14:textId="77777777" w:rsidR="00B10C76" w:rsidRDefault="00B1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1545" w14:textId="77777777" w:rsidR="00000000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C61C442" wp14:editId="67DF7839">
              <wp:simplePos x="0" y="0"/>
              <wp:positionH relativeFrom="column">
                <wp:posOffset>116678</wp:posOffset>
              </wp:positionH>
              <wp:positionV relativeFrom="paragraph">
                <wp:posOffset>-438785</wp:posOffset>
              </wp:positionV>
              <wp:extent cx="4944110" cy="446405"/>
              <wp:effectExtent l="0" t="0" r="0" b="0"/>
              <wp:wrapNone/>
              <wp:docPr id="26169049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110" cy="446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4D7FE" w14:textId="77777777" w:rsidR="00000000" w:rsidRPr="00080167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8016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Student Radar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C4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.2pt;margin-top:-34.55pt;width:389.3pt;height:35.1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+WCFTvLTN3wcQz2D1O0rNHY 9FzqgXlG9rb5o1TbcAsOpJ9waBOQsuEi7oDbZOm7bTY1MyLuguA4c4bJ/b+y/OmwMS+W+P4r9Ehg AKQzrnB4GfbppW3DFyclGEcIj2fYRO8Jx8v8Ns+zDEMcY3k+z9NZKJNc/jbW+W8CWhKMklqkJaLF Do/OD6mnlNBMw7pRKlKjNOlKOv88S+MP5wgWVxp7XGYNlu+3/bjAFqoj7mVhoNwZvm6w+SNz/oVZ 5BjnRd36ZzykAmwCo0VJDfbX3+5DPkKPUUo61ExJ3c89s4IS9V0jKbdZngeRRSeffZmiY68j2+uI 3rf3gLLM8IUYHs2Q79XJlBbaN5T3KnTFENMce5fUn8x7PygZnwcXq1VMQlkZ5h/1xvBQOsAZoH3t 35g1I/4emXuCk7pY8Y6GIXcgYrX3IJvIUQB4QHXEHSUZWR6fT9D8tR+zLo98+RsAAP//AwBQSwME FAAGAAgAAAAhAHBZtoHjAAAADQEAAA8AAABkcnMvZG93bnJldi54bWxMT01PwkAQvZv4HzZj4g22 NAqldEtIDTExcgC5eJt2h7axu1u7C1R/veNJL5O8vI95L1uPphMXGnzrrILZNAJBtnK6tbWC49t2 koDwAa3GzllS8EUe1vntTYapdle7p8sh1IJDrE9RQRNCn0rpq4YM+qnryTJ3coPBwHCopR7wyuGm k3EUzaXB1vKHBnsqGqo+Dmej4KXY7nBfxib57orn19Om/zy+Pyp1fzc+rfhsViACjeHPAb8buD/k XKx0Z6u96BgnD6xUMJkvZyBYsFgueGHJTAwyz+T/FfkPAAAA//8DAFBLAQItABQABgAIAAAAIQC2 gziS/gAAAOEBAAATAAAAAAAAAAAAAAAAAAAAAABbQ29udGVudF9UeXBlc10ueG1sUEsBAi0AFAAG AAgAAAAhADj9If/WAAAAlAEAAAsAAAAAAAAAAAAAAAAALwEAAF9yZWxzLy5yZWxzUEsBAi0AFAAG AAgAAAAhAJ7p89oWAgAALAQAAA4AAAAAAAAAAAAAAAAALgIAAGRycy9lMm9Eb2MueG1sUEsBAi0A FAAGAAgAAAAhAHBZtoHjAAAADQEAAA8AAAAAAAAAAAAAAAAAcAQAAGRycy9kb3ducmV2LnhtbFBL BQYAAAAABAAEAPMAAACABQAAAAA= " filled="f" stroked="f" strokeweight=".5pt">
              <v:textbox>
                <w:txbxContent>
                  <w:p w14:paraId="1FF9FA37" w14:textId="14F9724C" w:rsidR="00080167" w:rsidRPr="00080167" w:rsidRDefault="00080167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80167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Student Radar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0EC1EDF5" wp14:editId="416A08C3">
              <wp:simplePos x="0" y="0"/>
              <wp:positionH relativeFrom="column">
                <wp:posOffset>106045</wp:posOffset>
              </wp:positionH>
              <wp:positionV relativeFrom="paragraph">
                <wp:posOffset>-120488</wp:posOffset>
              </wp:positionV>
              <wp:extent cx="6527401" cy="659057"/>
              <wp:effectExtent l="0" t="0" r="0" b="0"/>
              <wp:wrapNone/>
              <wp:docPr id="67383460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7401" cy="659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6E7788" w14:textId="77777777" w:rsidR="00000000" w:rsidRPr="00080167" w:rsidRDefault="00000000" w:rsidP="00080167">
                          <w:pP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080167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Sub-Processor 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C1EDF5" id="_x0000_s1027" type="#_x0000_t202" style="position:absolute;margin-left:8.35pt;margin-top:-9.5pt;width:513.95pt;height:51.9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mBvgGAIAADMEAAAOAAAAZHJzL2Uyb0RvYy54bWysU01v2zAMvQ/YfxB0X+xk+ViNOEXWIsOA oC2QDj0rshQLkEVNUmJnv36UnC90Ow270JRIP5LvUfP7rtHkIJxXYEo6HOSUCMOhUmZX0h+vq09f KPGBmYppMKKkR+Hp/eLjh3lrCzGCGnQlHEEQ44vWlrQOwRZZ5nktGuYHYIXBoATXsIBHt8sqx1pE b3Q2yvNp1oKrrAMuvMfbxz5IFwlfSsHDs5ReBKJLir2FZF2y22izxZwVO8dsrfipDfYPXTRMGSx6 gXpkgZG9U39ANYo78CDDgEOTgZSKizQDTjPM302zqZkVaRYkx9sLTf7/wfKnw8a+OBK6r9ChgJGQ 1vrC42Wcp5OuiV/slGAcKTxeaBNdIBwvp5PRbJwPKeEYm07u8skswmTXv63z4ZuAhkSnpA5lSWyx w9qHPvWcEosZWCmtkzTakBZBP0/y9MMlguDaYI1rr9EL3bYjqrqZYwvVEcdz0CvvLV8p7GHNfHhh DqXGiXB9wzMaqQFrwcmjpAb362/3MR8VwCglLa5OSf3PPXOCEv3doDZ3w/E47lo6jCezER7cbWR7 GzH75gFwO5E/7C65MT/osysdNG+45ctYFUPMcKxd0nB2H0K/0PhKuFguUxJul2VhbTaWR+jIamT4 tXtjzp5kCCjgE5yXjBXv1Ohzez2W+wBSJakizz2rJ/pxM5PYp1cUV//2nLKub33xGwAA//8DAFBL AwQUAAYACAAAACEAElfYHuYAAAAPAQAADwAAAGRycy9kb3ducmV2LnhtbEyPT0/CQBDF7yZ+h82Y eIMtpNZSuiWkhpgYOYBcvE27S9uwf2p3geqndzjpZZKXefPm/fLVaDS7qMF3zgqYTSNgytZOdrYR cPjYTFJgPqCVqJ1VAr6Vh1Vxf5djJt3V7tRlHxpGIdZnKKANoc8493WrDPqp65Wl3dENBgPJoeFy wCuFG83nUZRwg52lDy32qmxVfdqfjYC3crPFXTU36Y8uX9+P6/7r8PkkxOPD+LKksV4CC2oMfxdw Y6D+UFCxyp2t9EyTTp7JKWAyWxDYzRDFcQKsEpDGKfAi5/85il8AAAD//wMAUEsBAi0AFAAGAAgA AAAhALaDOJL+AAAA4QEAABMAAAAAAAAAAAAAAAAAAAAAAFtDb250ZW50X1R5cGVzXS54bWxQSwEC LQAUAAYACAAAACEAOP0h/9YAAACUAQAACwAAAAAAAAAAAAAAAAAvAQAAX3JlbHMvLnJlbHNQSwEC LQAUAAYACAAAACEAtpgb4BgCAAAzBAAADgAAAAAAAAAAAAAAAAAuAgAAZHJzL2Uyb0RvYy54bWxQ SwECLQAUAAYACAAAACEAElfYHuYAAAAPAQAADwAAAAAAAAAAAAAAAAByBAAAZHJzL2Rvd25yZXYu eG1sUEsFBgAAAAAEAAQA8wAAAIUFAAAAAA== " filled="f" stroked="f" strokeweight=".5pt">
              <v:textbox>
                <w:txbxContent>
                  <w:p w14:paraId="708F03B4" w14:textId="3FC24C8F" w:rsidR="00080167" w:rsidRPr="00080167" w:rsidRDefault="00080167" w:rsidP="00080167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080167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Sub-Processor List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3" behindDoc="0" locked="0" layoutInCell="1" allowOverlap="1" wp14:anchorId="6C1E03F1" wp14:editId="6C27C6FC">
          <wp:simplePos x="0" y="0"/>
          <wp:positionH relativeFrom="column">
            <wp:posOffset>-850427</wp:posOffset>
          </wp:positionH>
          <wp:positionV relativeFrom="paragraph">
            <wp:posOffset>-469900</wp:posOffset>
          </wp:positionV>
          <wp:extent cx="956310" cy="956310"/>
          <wp:effectExtent l="0" t="0" r="0" b="0"/>
          <wp:wrapSquare wrapText="bothSides"/>
          <wp:docPr id="1064856905" name="Picture 3" descr="A green circle with black letters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56905" name="Picture 3" descr="A green circle with black letters  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0" behindDoc="0" locked="0" layoutInCell="1" allowOverlap="1" wp14:anchorId="6668C484" wp14:editId="08359836">
              <wp:simplePos x="0" y="0"/>
              <wp:positionH relativeFrom="column">
                <wp:posOffset>-732155</wp:posOffset>
              </wp:positionH>
              <wp:positionV relativeFrom="paragraph">
                <wp:posOffset>-363693</wp:posOffset>
              </wp:positionV>
              <wp:extent cx="712381" cy="712381"/>
              <wp:effectExtent l="0" t="0" r="0" b="0"/>
              <wp:wrapNone/>
              <wp:docPr id="758456839" name="Ov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81" cy="712381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D16ED9D" id="Oval 4" o:spid="_x0000_s1026" style="position:absolute;margin-left:-57.65pt;margin-top:-28.65pt;width:56.1pt;height:56.1pt;z-index:251658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Du6wegIAAGAFAAAOAAAAZHJzL2Uyb0RvYy54bWysVE1v2zAMvQ/YfxB0X21n7doFdYqgRYcB RRusHXpWZCkWIIuapMTJfv0oyXa6tdhh2EUmRfLxw4+6vNp3muyE8wpMTauTkhJhODTKbGr6/en2 wwUlPjDTMA1G1PQgPL1avH932du5mEELuhGOIIjx897WtA3BzovC81Z0zJ+AFQaNElzHAqpuUzSO 9Yje6WJWlp+KHlxjHXDhPd7eZCNdJHwpBQ8PUnoRiK4p1hbS6dK5jmexuGTzjWO2VXwog/1DFR1T BpNOUDcsMLJ16hVUp7gDDzKccOgKkFJxkXrAbqryj24eW2ZF6gWH4+00Jv//YPn97tGuHI6ht37u UYxd7KXr4hfrI/s0rMM0LLEPhOPleTX7eFFRwtE0yIhSHIOt8+GLgI5EoaZCa2V9bIfN2e7Oh+w9 esVrD1o1t0rrpEQKiGvtyI7hz1tvqvizEP83L22ir4EYlc3xpjg2k6Rw0CL6afNNSKIaLH+WCkk8 OyZhnAsTqmxqWSNy7uqsLBNVYvaxrFRLAozIEvNP2APA6JlBRuxc5eAfQ0Wi6RRc/q2wHDxFpMxg whTcKQPuLQCNXQ2Zs/84pDyaOKU1NIeVIw7yknjLbxX+uTvmw4o53ArcH9z08ICH1NDXFAaJkhbc z7fuoz+SFa2U9LhlNfU/tswJSvRXgzT+XJ2exrVMyunZ+QwV99Kyfmkx2+4akAvIOqwuidE/6FGU DrpnfBCWMSuamOGYu6Y8uFG5Dnn78UnhYrlMbriKloU782h5BI9TjbR82j8zZwf6BuT9PYwb+YrC 2TdGGlhuA0iV+H2c6zBvXONEnOHJie/ESz15HR/GxS8AAAD//wMAUEsDBBQABgAIAAAAIQCBRWjI 5AAAAA8BAAAPAAAAZHJzL2Rvd25yZXYueG1sTE9NS8NAEL0L/odlBG/pJq1pa5pNEYsKKkJrxes2 OybB7GzIbtPor3c86WV4w7x5H/l6tK0YsPeNIwXJJAaBVDrTUKVg/3oXLUH4oMno1hEq+EIP6+L8 LNeZcSfa4rALlWAR8plWUIfQZVL6skar/cR1SHz7cL3Vgde+kqbXJxa3rZzG8Vxa3RA71LrD2xrL z93Rssnbw7JcPD9tpi8D9ff77/n2HR+VurwYNyseNysQAcfw9wG/HTg/FBzs4I5kvGgVREmSzpjL KF0wYEo0S0AcFKRX1yCLXP7vUfwAAAD//wMAUEsBAi0AFAAGAAgAAAAhALaDOJL+AAAA4QEAABMA AAAAAAAAAAAAAAAAAAAAAFtDb250ZW50X1R5cGVzXS54bWxQSwECLQAUAAYACAAAACEAOP0h/9YA AACUAQAACwAAAAAAAAAAAAAAAAAvAQAAX3JlbHMvLnJlbHNQSwECLQAUAAYACAAAACEAVw7usHoC AABgBQAADgAAAAAAAAAAAAAAAAAuAgAAZHJzL2Uyb0RvYy54bWxQSwECLQAUAAYACAAAACEAgUVo yOQAAAAPAQAADwAAAAAAAAAAAAAAAADUBAAAZHJzL2Rvd25yZXYueG1sUEsFBgAAAAAEAAQA8wAA AOUFAAAAAA== " fillcolor="white [3212]" stroked="f" strokeweight="1.5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2467413" wp14:editId="66147551">
              <wp:simplePos x="0" y="0"/>
              <wp:positionH relativeFrom="column">
                <wp:posOffset>-1029291</wp:posOffset>
              </wp:positionH>
              <wp:positionV relativeFrom="paragraph">
                <wp:posOffset>-533209</wp:posOffset>
              </wp:positionV>
              <wp:extent cx="7665498" cy="997393"/>
              <wp:effectExtent l="0" t="0" r="5715" b="6350"/>
              <wp:wrapNone/>
              <wp:docPr id="5783108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498" cy="997393"/>
                      </a:xfrm>
                      <a:prstGeom prst="rect">
                        <a:avLst/>
                      </a:prstGeom>
                      <a:solidFill>
                        <a:srgbClr val="68B4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843F1" id="Rectangle 1" o:spid="_x0000_s1026" style="position:absolute;margin-left:-81.05pt;margin-top:-42pt;width:603.6pt;height:78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RfffgAIAAF8FAAAOAAAAZHJzL2Uyb0RvYy54bWysVMFu2zAMvQ/YPwi6r3bSNG2COkXWosOA Yi3WDj0rshQbkEWNUuJkXz9KdpyuLXYYdpElkXwknx91ebVrDNsq9DXYgo9Ocs6UlVDWdl3wH0+3 ny4480HYUhiwquB75fnV4uOHy9bN1RgqMKVCRiDWz1tX8CoEN88yLyvVCH8CTlkyasBGBDriOitR tITemGyc59OsBSwdglTe0+1NZ+SLhK+1kuFea68CMwWn2kJaMa2ruGaLSzFfo3BVLfsyxD9U0Yja UtIB6kYEwTZYv4FqaongQYcTCU0GWtdSpR6om1H+qpvHSjiVeiFyvBto8v8PVn7bProHJBpa5+ee trGLncYmfqk+tktk7Qey1C4wSZfn0+nZZEa/V5JtNjs/nZ1GNrNjtEMfvihoWNwUHOlnJI7E9s6H zvXgEpN5MHV5WxuTDrheXRtkW0E/bnrxeXIx6dH/cDM2OluIYR1ivMmOvaRd2BsV/Yz9rjSrS6p+ nCpJMlNDHiGlsmHUmSpRqi796CzPk1KotyEidZoAI7Km/AN2DxAl/Ba7q7L3j6EqqXQIzv9WWBc8 RKTMYMMQ3NQW8D0AQ131mTv/A0kdNZGlFZT7B2QI3Yx4J29r+m93wocHgTQUND406OGeFm2gLTj0 O84qwF/v3Ud/0ipZOWtpyAruf24EKs7MV0sqno0mkziV6TA5Ox/TAV9aVi8tdtNcA8lhRE+Kk2kb /YM5bDVC80zvwTJmJZOwknIXXAY8HK5DN/z0oki1XCY3mkQnwp19dDKCR1ajLp92zwJdL95Asv8G h4EU81ca7nxjpIXlJoCuk8CPvPZ80xQn4fQvTnwmXp6T1/FdXPwGAAD//wMAUEsDBBQABgAIAAAA IQAHSe2Z4wAAABEBAAAPAAAAZHJzL2Rvd25yZXYueG1sTE9Lb8IwDL5P2n+IPGk3SEuhg9IUTUNo 2hGYNHELjddWNE7XBCj/fua0XSw/Pn+PfDXYVlyw940jBfE4AoFUOtNQpeBzvxnNQfigyejWESq4 oYdV8fiQ68y4K23xsguVYBLymVZQh9BlUvqyRqv92HVIfPt2vdWBx76SptdXJretnERRKq1uiBVq 3eFbjeVpd7YKDmu7P91+0gWa5GMzS96l/0qlUs9Pw3rJ5XUJIuAQ/j7gnoH9Q8HGju5MxotWwShO JzFjuZtPOdodEk1nvDoqeElikEUu/ycpfgEAAP//AwBQSwECLQAUAAYACAAAACEAtoM4kv4AAADh AQAAEwAAAAAAAAAAAAAAAAAAAAAAW0NvbnRlbnRfVHlwZXNdLnhtbFBLAQItABQABgAIAAAAIQA4 /SH/1gAAAJQBAAALAAAAAAAAAAAAAAAAAC8BAABfcmVscy8ucmVsc1BLAQItABQABgAIAAAAIQDW RfffgAIAAF8FAAAOAAAAAAAAAAAAAAAAAC4CAABkcnMvZTJvRG9jLnhtbFBLAQItABQABgAIAAAA IQAHSe2Z4wAAABEBAAAPAAAAAAAAAAAAAAAAANoEAABkcnMvZG93bnJldi54bWxQSwUGAAAAAAQA BADzAAAA6gUAAAAA " fillcolor="#68b484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3B6"/>
    <w:multiLevelType w:val="hybridMultilevel"/>
    <w:tmpl w:val="CBB0C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06F8"/>
    <w:multiLevelType w:val="hybridMultilevel"/>
    <w:tmpl w:val="17929076"/>
    <w:lvl w:ilvl="0" w:tplc="A64C1F60">
      <w:start w:val="1"/>
      <w:numFmt w:val="bullet"/>
      <w:lvlText w:val="•"/>
      <w:lvlJc w:val="left"/>
      <w:pPr>
        <w:ind w:left="720" w:hanging="360"/>
      </w:pPr>
    </w:lvl>
    <w:lvl w:ilvl="1" w:tplc="24AC249A">
      <w:numFmt w:val="decimal"/>
      <w:lvlText w:val=""/>
      <w:lvlJc w:val="left"/>
    </w:lvl>
    <w:lvl w:ilvl="2" w:tplc="7CD2EDD4">
      <w:numFmt w:val="decimal"/>
      <w:lvlText w:val=""/>
      <w:lvlJc w:val="left"/>
    </w:lvl>
    <w:lvl w:ilvl="3" w:tplc="6B32EF60">
      <w:numFmt w:val="decimal"/>
      <w:lvlText w:val=""/>
      <w:lvlJc w:val="left"/>
    </w:lvl>
    <w:lvl w:ilvl="4" w:tplc="F012848A">
      <w:numFmt w:val="decimal"/>
      <w:lvlText w:val=""/>
      <w:lvlJc w:val="left"/>
    </w:lvl>
    <w:lvl w:ilvl="5" w:tplc="1FB821B6">
      <w:numFmt w:val="decimal"/>
      <w:lvlText w:val=""/>
      <w:lvlJc w:val="left"/>
    </w:lvl>
    <w:lvl w:ilvl="6" w:tplc="B3FC3D7A">
      <w:numFmt w:val="decimal"/>
      <w:lvlText w:val=""/>
      <w:lvlJc w:val="left"/>
    </w:lvl>
    <w:lvl w:ilvl="7" w:tplc="D2349204">
      <w:numFmt w:val="decimal"/>
      <w:lvlText w:val=""/>
      <w:lvlJc w:val="left"/>
    </w:lvl>
    <w:lvl w:ilvl="8" w:tplc="49EC4D82">
      <w:numFmt w:val="decimal"/>
      <w:lvlText w:val=""/>
      <w:lvlJc w:val="left"/>
    </w:lvl>
  </w:abstractNum>
  <w:abstractNum w:abstractNumId="2" w15:restartNumberingAfterBreak="0">
    <w:nsid w:val="40787ACF"/>
    <w:multiLevelType w:val="hybridMultilevel"/>
    <w:tmpl w:val="5C62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52E8"/>
    <w:multiLevelType w:val="hybridMultilevel"/>
    <w:tmpl w:val="C59EF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2446"/>
    <w:multiLevelType w:val="hybridMultilevel"/>
    <w:tmpl w:val="9A08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4D5C"/>
    <w:multiLevelType w:val="hybridMultilevel"/>
    <w:tmpl w:val="1792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62190"/>
    <w:multiLevelType w:val="hybridMultilevel"/>
    <w:tmpl w:val="74B2488C"/>
    <w:lvl w:ilvl="0" w:tplc="84AC33A2">
      <w:start w:val="1"/>
      <w:numFmt w:val="bullet"/>
      <w:lvlText w:val="●"/>
      <w:lvlJc w:val="left"/>
      <w:pPr>
        <w:ind w:left="720" w:hanging="360"/>
      </w:pPr>
    </w:lvl>
    <w:lvl w:ilvl="1" w:tplc="2378FEB6">
      <w:start w:val="1"/>
      <w:numFmt w:val="bullet"/>
      <w:lvlText w:val="○"/>
      <w:lvlJc w:val="left"/>
      <w:pPr>
        <w:ind w:left="1440" w:hanging="360"/>
      </w:pPr>
    </w:lvl>
    <w:lvl w:ilvl="2" w:tplc="31A4D9EA">
      <w:start w:val="1"/>
      <w:numFmt w:val="bullet"/>
      <w:lvlText w:val="■"/>
      <w:lvlJc w:val="left"/>
      <w:pPr>
        <w:ind w:left="2160" w:hanging="360"/>
      </w:pPr>
    </w:lvl>
    <w:lvl w:ilvl="3" w:tplc="9EF0E050">
      <w:start w:val="1"/>
      <w:numFmt w:val="bullet"/>
      <w:lvlText w:val="●"/>
      <w:lvlJc w:val="left"/>
      <w:pPr>
        <w:ind w:left="2880" w:hanging="360"/>
      </w:pPr>
    </w:lvl>
    <w:lvl w:ilvl="4" w:tplc="F21849C6">
      <w:start w:val="1"/>
      <w:numFmt w:val="bullet"/>
      <w:lvlText w:val="○"/>
      <w:lvlJc w:val="left"/>
      <w:pPr>
        <w:ind w:left="3600" w:hanging="360"/>
      </w:pPr>
    </w:lvl>
    <w:lvl w:ilvl="5" w:tplc="8654A430">
      <w:start w:val="1"/>
      <w:numFmt w:val="bullet"/>
      <w:lvlText w:val="■"/>
      <w:lvlJc w:val="left"/>
      <w:pPr>
        <w:ind w:left="4320" w:hanging="360"/>
      </w:pPr>
    </w:lvl>
    <w:lvl w:ilvl="6" w:tplc="758CE95A">
      <w:start w:val="1"/>
      <w:numFmt w:val="bullet"/>
      <w:lvlText w:val="●"/>
      <w:lvlJc w:val="left"/>
      <w:pPr>
        <w:ind w:left="5040" w:hanging="360"/>
      </w:pPr>
    </w:lvl>
    <w:lvl w:ilvl="7" w:tplc="CAB4F8C2">
      <w:start w:val="1"/>
      <w:numFmt w:val="bullet"/>
      <w:lvlText w:val="●"/>
      <w:lvlJc w:val="left"/>
      <w:pPr>
        <w:ind w:left="5760" w:hanging="360"/>
      </w:pPr>
    </w:lvl>
    <w:lvl w:ilvl="8" w:tplc="B50AB0C8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7B856EBD"/>
    <w:multiLevelType w:val="hybridMultilevel"/>
    <w:tmpl w:val="3A7AA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3701">
    <w:abstractNumId w:val="6"/>
    <w:lvlOverride w:ilvl="0">
      <w:startOverride w:val="1"/>
    </w:lvlOverride>
  </w:num>
  <w:num w:numId="2" w16cid:durableId="1802528130">
    <w:abstractNumId w:val="1"/>
    <w:lvlOverride w:ilvl="0">
      <w:startOverride w:val="1"/>
    </w:lvlOverride>
  </w:num>
  <w:num w:numId="3" w16cid:durableId="2004237128">
    <w:abstractNumId w:val="7"/>
  </w:num>
  <w:num w:numId="4" w16cid:durableId="305164256">
    <w:abstractNumId w:val="2"/>
  </w:num>
  <w:num w:numId="5" w16cid:durableId="1907180955">
    <w:abstractNumId w:val="0"/>
  </w:num>
  <w:num w:numId="6" w16cid:durableId="1303971554">
    <w:abstractNumId w:val="4"/>
  </w:num>
  <w:num w:numId="7" w16cid:durableId="1547715761">
    <w:abstractNumId w:val="5"/>
  </w:num>
  <w:num w:numId="8" w16cid:durableId="55223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FD"/>
    <w:rsid w:val="002D77FD"/>
    <w:rsid w:val="00A87C4E"/>
    <w:rsid w:val="00A9001D"/>
    <w:rsid w:val="00B10C76"/>
    <w:rsid w:val="00C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FC058"/>
  <w15:docId w15:val="{898C13B6-796C-A444-948B-C1182C2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4D8F66"/>
      <w:sz w:val="28"/>
      <w:szCs w:val="28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4D8F6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1148</Words>
  <Characters>6983</Characters>
  <Application>Microsoft Office Word</Application>
  <DocSecurity>0</DocSecurity>
  <Lines>410</Lines>
  <Paragraphs>208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Stuart Armley-Jones</cp:lastModifiedBy>
  <cp:revision>3</cp:revision>
  <dcterms:created xsi:type="dcterms:W3CDTF">2026-02-21T15:50:00Z</dcterms:created>
  <dcterms:modified xsi:type="dcterms:W3CDTF">2026-02-23T12:49:00Z</dcterms:modified>
</cp:coreProperties>
</file>