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1356" w14:textId="77777777" w:rsidR="00764140" w:rsidRDefault="00000000" w:rsidP="00764140">
      <w:pPr>
        <w:spacing w:after="120"/>
      </w:pPr>
      <w:r>
        <w:t>Version 1.0</w:t>
      </w:r>
    </w:p>
    <w:p w14:paraId="5037351F" w14:textId="67244CAA" w:rsidR="00EF23BB" w:rsidRDefault="00000000" w:rsidP="00764140">
      <w:pPr>
        <w:spacing w:after="120"/>
      </w:pPr>
      <w:r>
        <w:t>Effective Date: 21 February 2026</w:t>
      </w:r>
    </w:p>
    <w:p w14:paraId="70FDB469" w14:textId="77777777" w:rsidR="00EF23BB" w:rsidRDefault="00000000" w:rsidP="00764140">
      <w:pPr>
        <w:spacing w:after="300"/>
      </w:pPr>
      <w:r>
        <w:t>Classification: Internal – Confidential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EF23BB" w14:paraId="54236C7A"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FFF0B4B" w14:textId="77777777" w:rsidR="00EF23BB"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6610C59" w14:textId="77777777" w:rsidR="00EF23BB" w:rsidRDefault="00000000">
            <w:r>
              <w:rPr>
                <w:b/>
                <w:bCs/>
                <w:color w:val="FFFFFF"/>
              </w:rPr>
              <w:t>Detail</w:t>
            </w:r>
          </w:p>
        </w:tc>
      </w:tr>
      <w:tr w:rsidR="00EF23BB" w14:paraId="658CD2B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055C5C" w14:textId="77777777" w:rsidR="00EF23BB"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B51FAB" w14:textId="77777777" w:rsidR="00EF23BB" w:rsidRDefault="00000000">
            <w:r>
              <w:rPr>
                <w:color w:val="333333"/>
              </w:rPr>
              <w:t>Data Protection Lead, Student Radar</w:t>
            </w:r>
          </w:p>
        </w:tc>
      </w:tr>
      <w:tr w:rsidR="00EF23BB" w14:paraId="48C1F73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7B9588" w14:textId="77777777" w:rsidR="00EF23BB"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247C51" w14:textId="77777777" w:rsidR="00EF23BB" w:rsidRDefault="00000000">
            <w:r>
              <w:rPr>
                <w:color w:val="333333"/>
              </w:rPr>
              <w:t>Stuart Armley-Jones, Director</w:t>
            </w:r>
          </w:p>
        </w:tc>
      </w:tr>
      <w:tr w:rsidR="00EF23BB" w14:paraId="1169091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35868B" w14:textId="77777777" w:rsidR="00EF23BB"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77579E" w14:textId="77777777" w:rsidR="00EF23BB" w:rsidRDefault="00000000">
            <w:r>
              <w:rPr>
                <w:color w:val="333333"/>
              </w:rPr>
              <w:t>Annually, or after any material incident</w:t>
            </w:r>
          </w:p>
        </w:tc>
      </w:tr>
      <w:tr w:rsidR="00EF23BB" w14:paraId="10184AA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8D7B4A" w14:textId="77777777" w:rsidR="00EF23BB"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BF7C82" w14:textId="77777777" w:rsidR="00EF23BB" w:rsidRDefault="00000000">
            <w:r>
              <w:rPr>
                <w:color w:val="333333"/>
              </w:rPr>
              <w:t>February 2027</w:t>
            </w:r>
          </w:p>
        </w:tc>
      </w:tr>
      <w:tr w:rsidR="00EF23BB" w14:paraId="255DBC4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F52185" w14:textId="77777777" w:rsidR="00EF23BB"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13A2E9" w14:textId="77777777" w:rsidR="00EF23BB" w:rsidRDefault="00000000">
            <w:r>
              <w:rPr>
                <w:color w:val="333333"/>
              </w:rPr>
              <w:t>Data Processing Agreement, Privacy Policy, Acceptable Use Policy</w:t>
            </w:r>
          </w:p>
        </w:tc>
      </w:tr>
    </w:tbl>
    <w:p w14:paraId="180DD953" w14:textId="77777777" w:rsidR="00EF23BB" w:rsidRDefault="00EF23BB">
      <w:pPr>
        <w:spacing w:after="200"/>
      </w:pPr>
    </w:p>
    <w:p w14:paraId="66570896" w14:textId="77777777" w:rsidR="00EF23BB" w:rsidRDefault="00000000">
      <w:pPr>
        <w:pStyle w:val="Heading1"/>
      </w:pPr>
      <w:r>
        <w:t>1. Purpose</w:t>
      </w:r>
    </w:p>
    <w:p w14:paraId="33F14E9D" w14:textId="77777777" w:rsidR="00EF23BB" w:rsidRDefault="00000000">
      <w:pPr>
        <w:spacing w:after="160" w:line="276" w:lineRule="auto"/>
      </w:pPr>
      <w:r>
        <w:t>This Incident Response Policy sets out the procedures that Student Radar follows when identifying, managing, and reporting personal data breaches and security incidents. It ensures compliance with Articles 33 and 34 of the UK GDPR, the Data Protection Act 2018, and the contractual obligations in our Data Processing Agreement (DPA).</w:t>
      </w:r>
    </w:p>
    <w:p w14:paraId="4B61BAFF" w14:textId="77777777" w:rsidR="00EF23BB" w:rsidRDefault="00000000">
      <w:pPr>
        <w:spacing w:after="160" w:line="276" w:lineRule="auto"/>
      </w:pPr>
      <w:r>
        <w:t>This document is intended for internal use by Student Radar staff and may be shared with Customers, their Data Protection Officers, and procurement teams on request.</w:t>
      </w:r>
    </w:p>
    <w:p w14:paraId="7F4F99EE" w14:textId="77777777" w:rsidR="00EF23BB" w:rsidRDefault="00000000">
      <w:pPr>
        <w:pStyle w:val="Heading1"/>
      </w:pPr>
      <w:r>
        <w:t>2. Scope</w:t>
      </w:r>
    </w:p>
    <w:p w14:paraId="2BD142BD" w14:textId="77777777" w:rsidR="00EF23BB" w:rsidRDefault="00000000">
      <w:pPr>
        <w:spacing w:after="160" w:line="276" w:lineRule="auto"/>
      </w:pPr>
      <w:r>
        <w:t>This Policy applies to:</w:t>
      </w:r>
    </w:p>
    <w:p w14:paraId="15FA0921" w14:textId="77777777" w:rsidR="00EF23BB" w:rsidRDefault="00000000" w:rsidP="00764140">
      <w:pPr>
        <w:pStyle w:val="ListParagraph"/>
        <w:numPr>
          <w:ilvl w:val="0"/>
          <w:numId w:val="4"/>
        </w:numPr>
        <w:spacing w:after="80" w:line="276" w:lineRule="auto"/>
      </w:pPr>
      <w:r>
        <w:t>All personal data processed by Student Radar on behalf of Customers (schools and Multi-Academy Trusts)</w:t>
      </w:r>
    </w:p>
    <w:p w14:paraId="343D00DE" w14:textId="77777777" w:rsidR="00EF23BB" w:rsidRDefault="00000000" w:rsidP="00764140">
      <w:pPr>
        <w:pStyle w:val="ListParagraph"/>
        <w:numPr>
          <w:ilvl w:val="0"/>
          <w:numId w:val="4"/>
        </w:numPr>
        <w:spacing w:after="80" w:line="276" w:lineRule="auto"/>
      </w:pPr>
      <w:r>
        <w:t xml:space="preserve">All systems, infrastructure, and services comprising the Student Radar platform, including </w:t>
      </w:r>
      <w:proofErr w:type="spellStart"/>
      <w:r>
        <w:t>Supabase</w:t>
      </w:r>
      <w:proofErr w:type="spellEnd"/>
      <w:r>
        <w:t xml:space="preserve"> (database and authentication), </w:t>
      </w:r>
      <w:proofErr w:type="spellStart"/>
      <w:r>
        <w:t>Vercel</w:t>
      </w:r>
      <w:proofErr w:type="spellEnd"/>
      <w:r>
        <w:t xml:space="preserve"> (application hosting), and any optional sub-processors</w:t>
      </w:r>
    </w:p>
    <w:p w14:paraId="2357223C" w14:textId="77777777" w:rsidR="00EF23BB" w:rsidRDefault="00000000" w:rsidP="00764140">
      <w:pPr>
        <w:pStyle w:val="ListParagraph"/>
        <w:numPr>
          <w:ilvl w:val="0"/>
          <w:numId w:val="4"/>
        </w:numPr>
        <w:spacing w:after="80" w:line="276" w:lineRule="auto"/>
      </w:pPr>
      <w:r>
        <w:t>All Student Radar staff, contractors, and sub-processors with access to Customer Data</w:t>
      </w:r>
    </w:p>
    <w:p w14:paraId="60C92C9D" w14:textId="77777777" w:rsidR="00EF23BB" w:rsidRDefault="00000000">
      <w:pPr>
        <w:spacing w:after="160" w:line="276" w:lineRule="auto"/>
      </w:pPr>
      <w:r>
        <w:t>For the purposes of this Policy:</w:t>
      </w:r>
    </w:p>
    <w:p w14:paraId="20C1748E" w14:textId="77777777" w:rsidR="00EF23BB" w:rsidRDefault="00000000" w:rsidP="00764140">
      <w:pPr>
        <w:pStyle w:val="ListParagraph"/>
        <w:numPr>
          <w:ilvl w:val="0"/>
          <w:numId w:val="5"/>
        </w:numPr>
        <w:spacing w:after="80" w:line="276" w:lineRule="auto"/>
      </w:pPr>
      <w:r w:rsidRPr="00764140">
        <w:rPr>
          <w:b/>
          <w:bCs/>
        </w:rPr>
        <w:t>Personal Data Breach</w:t>
      </w:r>
      <w:r>
        <w:t xml:space="preserve"> means a breach of security leading to the accidental or unlawful destruction, loss, alteration, unauthorised disclosure of, or access to, personal data (as defined in Article 4(12) UK GDPR)</w:t>
      </w:r>
    </w:p>
    <w:p w14:paraId="38A1262E" w14:textId="77777777" w:rsidR="00EF23BB" w:rsidRDefault="00000000" w:rsidP="00764140">
      <w:pPr>
        <w:pStyle w:val="ListParagraph"/>
        <w:numPr>
          <w:ilvl w:val="0"/>
          <w:numId w:val="5"/>
        </w:numPr>
        <w:spacing w:after="80" w:line="276" w:lineRule="auto"/>
      </w:pPr>
      <w:r w:rsidRPr="00764140">
        <w:rPr>
          <w:b/>
          <w:bCs/>
        </w:rPr>
        <w:t>Security Incident</w:t>
      </w:r>
      <w:r>
        <w:t xml:space="preserve"> means any event that compromises or may compromise the confidentiality, integrity, or availability of the Platform or Customer Data, </w:t>
      </w:r>
      <w:proofErr w:type="gramStart"/>
      <w:r>
        <w:t>whether or not</w:t>
      </w:r>
      <w:proofErr w:type="gramEnd"/>
      <w:r>
        <w:t xml:space="preserve"> it constitutes a Personal Data Breach</w:t>
      </w:r>
    </w:p>
    <w:p w14:paraId="19428E33" w14:textId="77777777" w:rsidR="00EF23BB" w:rsidRDefault="00000000">
      <w:pPr>
        <w:pStyle w:val="Heading1"/>
      </w:pPr>
      <w:r>
        <w:t>3. Incident Classification</w:t>
      </w:r>
    </w:p>
    <w:p w14:paraId="29560C0D" w14:textId="77777777" w:rsidR="00EF23BB" w:rsidRDefault="00000000">
      <w:pPr>
        <w:spacing w:after="160" w:line="276" w:lineRule="auto"/>
      </w:pPr>
      <w:r>
        <w:lastRenderedPageBreak/>
        <w:t>All incidents are classified on identification to determine the appropriate response level: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2400"/>
        <w:gridCol w:w="2426"/>
      </w:tblGrid>
      <w:tr w:rsidR="00EF23BB" w14:paraId="2A8ED56A"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5191A2C" w14:textId="77777777" w:rsidR="00EF23BB" w:rsidRDefault="00000000">
            <w:r>
              <w:rPr>
                <w:b/>
                <w:bCs/>
                <w:color w:val="FFFFFF"/>
              </w:rPr>
              <w:t>Severity</w:t>
            </w:r>
          </w:p>
        </w:tc>
        <w:tc>
          <w:tcPr>
            <w:tcW w:w="2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F0E06D1" w14:textId="77777777" w:rsidR="00EF23BB" w:rsidRDefault="00000000">
            <w:r>
              <w:rPr>
                <w:b/>
                <w:bCs/>
                <w:color w:val="FFFFFF"/>
              </w:rPr>
              <w:t>Description</w:t>
            </w:r>
          </w:p>
        </w:tc>
        <w:tc>
          <w:tcPr>
            <w:tcW w:w="2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8284AEE" w14:textId="77777777" w:rsidR="00EF23BB" w:rsidRDefault="00000000">
            <w:r>
              <w:rPr>
                <w:b/>
                <w:bCs/>
                <w:color w:val="FFFFFF"/>
              </w:rPr>
              <w:t>Examples</w:t>
            </w:r>
          </w:p>
        </w:tc>
        <w:tc>
          <w:tcPr>
            <w:tcW w:w="24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CCF5F7C" w14:textId="77777777" w:rsidR="00EF23BB" w:rsidRDefault="00000000">
            <w:r>
              <w:rPr>
                <w:b/>
                <w:bCs/>
                <w:color w:val="FFFFFF"/>
              </w:rPr>
              <w:t>Response Time</w:t>
            </w:r>
          </w:p>
        </w:tc>
      </w:tr>
      <w:tr w:rsidR="00EF23BB" w14:paraId="50D347C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9E1448" w14:textId="77777777" w:rsidR="00EF23BB" w:rsidRDefault="00000000">
            <w:r>
              <w:rPr>
                <w:color w:val="333333"/>
              </w:rPr>
              <w:t>Critical (P1)</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7CE0A6" w14:textId="77777777" w:rsidR="00EF23BB" w:rsidRDefault="00000000">
            <w:r>
              <w:rPr>
                <w:color w:val="333333"/>
              </w:rPr>
              <w:t>Confirmed breach of personal data with high risk to data subjects</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C33FFB" w14:textId="77777777" w:rsidR="00EF23BB" w:rsidRDefault="00000000">
            <w:r>
              <w:rPr>
                <w:color w:val="333333"/>
              </w:rPr>
              <w:t>Unauthorised access to SEND records; exfiltration of pupil data; ransomware</w:t>
            </w:r>
          </w:p>
        </w:tc>
        <w:tc>
          <w:tcPr>
            <w:tcW w:w="2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7A6DCF" w14:textId="77777777" w:rsidR="00EF23BB" w:rsidRDefault="00000000">
            <w:r>
              <w:rPr>
                <w:color w:val="333333"/>
              </w:rPr>
              <w:t>Immediate</w:t>
            </w:r>
          </w:p>
        </w:tc>
      </w:tr>
      <w:tr w:rsidR="00EF23BB" w14:paraId="75710D8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75BC97" w14:textId="77777777" w:rsidR="00EF23BB" w:rsidRDefault="00000000">
            <w:r>
              <w:rPr>
                <w:color w:val="333333"/>
              </w:rPr>
              <w:t>High (P2)</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D0D89A" w14:textId="77777777" w:rsidR="00EF23BB" w:rsidRDefault="00000000">
            <w:r>
              <w:rPr>
                <w:color w:val="333333"/>
              </w:rPr>
              <w:t>Confirmed breach with limited exposure, or suspected breach with high potential</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126D6D" w14:textId="77777777" w:rsidR="00EF23BB" w:rsidRDefault="00000000">
            <w:r>
              <w:rPr>
                <w:color w:val="333333"/>
              </w:rPr>
              <w:t>Credential compromise; unauthorised admin access; sub-processor breach notification</w:t>
            </w:r>
          </w:p>
        </w:tc>
        <w:tc>
          <w:tcPr>
            <w:tcW w:w="2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FCD480" w14:textId="77777777" w:rsidR="00EF23BB" w:rsidRDefault="00000000">
            <w:r>
              <w:rPr>
                <w:color w:val="333333"/>
              </w:rPr>
              <w:t>Within 1 hour</w:t>
            </w:r>
          </w:p>
        </w:tc>
      </w:tr>
      <w:tr w:rsidR="00EF23BB" w14:paraId="1C9A740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213536" w14:textId="77777777" w:rsidR="00EF23BB" w:rsidRDefault="00000000">
            <w:r>
              <w:rPr>
                <w:color w:val="333333"/>
              </w:rPr>
              <w:t>Medium (P3)</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03166F" w14:textId="77777777" w:rsidR="00EF23BB" w:rsidRDefault="00000000">
            <w:r>
              <w:rPr>
                <w:color w:val="333333"/>
              </w:rPr>
              <w:t>Security incident with no confirmed data exposure</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80748B" w14:textId="77777777" w:rsidR="00EF23BB" w:rsidRDefault="00000000">
            <w:r>
              <w:rPr>
                <w:color w:val="333333"/>
              </w:rPr>
              <w:t>Failed intrusion attempt; unusual access pattern; vulnerability disclosure</w:t>
            </w:r>
          </w:p>
        </w:tc>
        <w:tc>
          <w:tcPr>
            <w:tcW w:w="2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03D8A1" w14:textId="77777777" w:rsidR="00EF23BB" w:rsidRDefault="00000000">
            <w:r>
              <w:rPr>
                <w:color w:val="333333"/>
              </w:rPr>
              <w:t>Within 4 hours</w:t>
            </w:r>
          </w:p>
        </w:tc>
      </w:tr>
      <w:tr w:rsidR="00EF23BB" w14:paraId="4E957F9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62EF36" w14:textId="77777777" w:rsidR="00EF23BB" w:rsidRDefault="00000000">
            <w:r>
              <w:rPr>
                <w:color w:val="333333"/>
              </w:rPr>
              <w:t>Low (P4)</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7FD850" w14:textId="77777777" w:rsidR="00EF23BB" w:rsidRDefault="00000000">
            <w:r>
              <w:rPr>
                <w:color w:val="333333"/>
              </w:rPr>
              <w:t>Minor event with negligible risk</w:t>
            </w:r>
          </w:p>
        </w:tc>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9A4BE9" w14:textId="77777777" w:rsidR="00EF23BB" w:rsidRDefault="00000000">
            <w:r>
              <w:rPr>
                <w:color w:val="333333"/>
              </w:rPr>
              <w:t>Automated scanning; single failed login; non-sensitive configuration alert</w:t>
            </w:r>
          </w:p>
        </w:tc>
        <w:tc>
          <w:tcPr>
            <w:tcW w:w="2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5ECAC4" w14:textId="77777777" w:rsidR="00EF23BB" w:rsidRDefault="00000000">
            <w:r>
              <w:rPr>
                <w:color w:val="333333"/>
              </w:rPr>
              <w:t>Within 24 hours</w:t>
            </w:r>
          </w:p>
        </w:tc>
      </w:tr>
    </w:tbl>
    <w:p w14:paraId="584DB600" w14:textId="77777777" w:rsidR="00EF23BB" w:rsidRDefault="00EF23BB">
      <w:pPr>
        <w:spacing w:after="200"/>
      </w:pPr>
    </w:p>
    <w:p w14:paraId="384C0387" w14:textId="77777777" w:rsidR="00EF23BB" w:rsidRDefault="00000000">
      <w:pPr>
        <w:pStyle w:val="Heading1"/>
      </w:pPr>
      <w:r>
        <w:t>4. Incident Response Phases</w:t>
      </w:r>
    </w:p>
    <w:p w14:paraId="5730309A" w14:textId="77777777" w:rsidR="00EF23BB" w:rsidRDefault="00000000">
      <w:pPr>
        <w:pStyle w:val="Heading2"/>
      </w:pPr>
      <w:r>
        <w:t>4.1 Phase 1: Identification</w:t>
      </w:r>
    </w:p>
    <w:p w14:paraId="6EC566A0" w14:textId="77777777" w:rsidR="00EF23BB" w:rsidRDefault="00000000">
      <w:pPr>
        <w:spacing w:after="160" w:line="276" w:lineRule="auto"/>
      </w:pPr>
      <w:r>
        <w:t>Incidents may be identified through:</w:t>
      </w:r>
    </w:p>
    <w:p w14:paraId="25FEEA6F" w14:textId="77777777" w:rsidR="00EF23BB" w:rsidRDefault="00000000" w:rsidP="00764140">
      <w:pPr>
        <w:pStyle w:val="ListParagraph"/>
        <w:numPr>
          <w:ilvl w:val="0"/>
          <w:numId w:val="6"/>
        </w:numPr>
        <w:spacing w:after="80" w:line="276" w:lineRule="auto"/>
      </w:pPr>
      <w:r>
        <w:t xml:space="preserve">Automated monitoring and alerting (Sentry, </w:t>
      </w:r>
      <w:proofErr w:type="spellStart"/>
      <w:r>
        <w:t>Supabase</w:t>
      </w:r>
      <w:proofErr w:type="spellEnd"/>
      <w:r>
        <w:t xml:space="preserve"> audit logs, infrastructure alerts)</w:t>
      </w:r>
    </w:p>
    <w:p w14:paraId="3F7463CA" w14:textId="77777777" w:rsidR="00EF23BB" w:rsidRDefault="00000000" w:rsidP="00764140">
      <w:pPr>
        <w:pStyle w:val="ListParagraph"/>
        <w:numPr>
          <w:ilvl w:val="0"/>
          <w:numId w:val="6"/>
        </w:numPr>
        <w:spacing w:after="80" w:line="276" w:lineRule="auto"/>
      </w:pPr>
      <w:r>
        <w:t>Manual detection by Student Radar staff during routine operations</w:t>
      </w:r>
    </w:p>
    <w:p w14:paraId="6F251073" w14:textId="77777777" w:rsidR="00EF23BB" w:rsidRDefault="00000000" w:rsidP="00764140">
      <w:pPr>
        <w:pStyle w:val="ListParagraph"/>
        <w:numPr>
          <w:ilvl w:val="0"/>
          <w:numId w:val="6"/>
        </w:numPr>
        <w:spacing w:after="80" w:line="276" w:lineRule="auto"/>
      </w:pPr>
      <w:r>
        <w:t>Reports from Customers, Authorised Users, or sub-processors</w:t>
      </w:r>
    </w:p>
    <w:p w14:paraId="7BF50455" w14:textId="77777777" w:rsidR="00EF23BB" w:rsidRDefault="00000000" w:rsidP="00764140">
      <w:pPr>
        <w:pStyle w:val="ListParagraph"/>
        <w:numPr>
          <w:ilvl w:val="0"/>
          <w:numId w:val="6"/>
        </w:numPr>
        <w:spacing w:after="80" w:line="276" w:lineRule="auto"/>
      </w:pPr>
      <w:r>
        <w:t>Reports from external parties (security researchers, regulatory bodies)</w:t>
      </w:r>
    </w:p>
    <w:p w14:paraId="01B43B20" w14:textId="77777777" w:rsidR="00EF23BB" w:rsidRDefault="00000000">
      <w:pPr>
        <w:spacing w:after="160" w:line="276" w:lineRule="auto"/>
      </w:pPr>
      <w:r>
        <w:t>Any person who identifies or suspects an incident must immediately report it to the Data Protection Lead at security@studentradar.com.</w:t>
      </w:r>
    </w:p>
    <w:p w14:paraId="7A4CF30B" w14:textId="77777777" w:rsidR="00EF23BB" w:rsidRDefault="00000000">
      <w:pPr>
        <w:pStyle w:val="Heading2"/>
      </w:pPr>
      <w:r>
        <w:t>4.2 Phase 2: Containment</w:t>
      </w:r>
    </w:p>
    <w:p w14:paraId="7514E495" w14:textId="77777777" w:rsidR="00EF23BB" w:rsidRDefault="00000000">
      <w:pPr>
        <w:spacing w:after="160" w:line="276" w:lineRule="auto"/>
      </w:pPr>
      <w:r>
        <w:t>On identification, the incident responder shall:</w:t>
      </w:r>
    </w:p>
    <w:p w14:paraId="3D921500" w14:textId="77777777" w:rsidR="00EF23BB" w:rsidRDefault="00000000">
      <w:pPr>
        <w:pStyle w:val="ListParagraph"/>
        <w:numPr>
          <w:ilvl w:val="0"/>
          <w:numId w:val="3"/>
        </w:numPr>
        <w:spacing w:after="80" w:line="276" w:lineRule="auto"/>
      </w:pPr>
      <w:r>
        <w:t>Assess and confirm the incident, recording initial findings in the Incident Log</w:t>
      </w:r>
    </w:p>
    <w:p w14:paraId="283C77FE" w14:textId="77777777" w:rsidR="00EF23BB" w:rsidRDefault="00000000">
      <w:pPr>
        <w:pStyle w:val="ListParagraph"/>
        <w:numPr>
          <w:ilvl w:val="0"/>
          <w:numId w:val="3"/>
        </w:numPr>
        <w:spacing w:after="80" w:line="276" w:lineRule="auto"/>
      </w:pPr>
      <w:r>
        <w:t>Assign an internal incident reference number to track throughout the lifecycle of the incident and classify the severity using the table in Section 3</w:t>
      </w:r>
    </w:p>
    <w:p w14:paraId="32D420B1" w14:textId="77777777" w:rsidR="00EF23BB" w:rsidRDefault="00000000">
      <w:pPr>
        <w:pStyle w:val="ListParagraph"/>
        <w:numPr>
          <w:ilvl w:val="0"/>
          <w:numId w:val="3"/>
        </w:numPr>
        <w:spacing w:after="80" w:line="276" w:lineRule="auto"/>
      </w:pPr>
      <w:r>
        <w:t xml:space="preserve">Take immediate containment steps, which may </w:t>
      </w:r>
      <w:proofErr w:type="gramStart"/>
      <w:r>
        <w:t>include:</w:t>
      </w:r>
      <w:proofErr w:type="gramEnd"/>
      <w:r>
        <w:t xml:space="preserve"> revoking compromised credentials, isolating affected systems, blocking malicious IP addresses, or disabling affected accounts</w:t>
      </w:r>
    </w:p>
    <w:p w14:paraId="0EF702D7" w14:textId="77777777" w:rsidR="00EF23BB" w:rsidRDefault="00000000">
      <w:pPr>
        <w:pStyle w:val="ListParagraph"/>
        <w:numPr>
          <w:ilvl w:val="0"/>
          <w:numId w:val="3"/>
        </w:numPr>
        <w:spacing w:after="80" w:line="276" w:lineRule="auto"/>
      </w:pPr>
      <w:r>
        <w:lastRenderedPageBreak/>
        <w:t>Preserve evidence, including audit logs, access records, and system snapshots, for investigation and potential regulatory reporting</w:t>
      </w:r>
    </w:p>
    <w:p w14:paraId="3534B218" w14:textId="77777777" w:rsidR="00EF23BB" w:rsidRDefault="00000000">
      <w:pPr>
        <w:spacing w:after="160" w:line="276" w:lineRule="auto"/>
      </w:pPr>
      <w:r>
        <w:t>Containment actions must not destroy forensic evidence unless necessary to prevent ongoing harm. Forensic preservation shall follow documented evidence-handling procedures to maintain the integrity and admissibility of records.</w:t>
      </w:r>
    </w:p>
    <w:p w14:paraId="41A12134" w14:textId="77777777" w:rsidR="00EF23BB" w:rsidRDefault="00000000">
      <w:pPr>
        <w:pStyle w:val="Heading2"/>
      </w:pPr>
      <w:r>
        <w:t>4.3 Phase 3: Assessment</w:t>
      </w:r>
    </w:p>
    <w:p w14:paraId="5D83A39A" w14:textId="77777777" w:rsidR="00EF23BB" w:rsidRDefault="00000000">
      <w:pPr>
        <w:spacing w:after="160" w:line="276" w:lineRule="auto"/>
      </w:pPr>
      <w:r>
        <w:t>The Data Protection Lead shall assess the incident to determine:</w:t>
      </w:r>
    </w:p>
    <w:p w14:paraId="1E283160" w14:textId="77777777" w:rsidR="00EF23BB" w:rsidRDefault="00000000" w:rsidP="00764140">
      <w:pPr>
        <w:pStyle w:val="ListParagraph"/>
        <w:numPr>
          <w:ilvl w:val="0"/>
          <w:numId w:val="7"/>
        </w:numPr>
        <w:spacing w:after="80" w:line="276" w:lineRule="auto"/>
      </w:pPr>
      <w:r>
        <w:t>The nature and categories of personal data affected</w:t>
      </w:r>
    </w:p>
    <w:p w14:paraId="06FAEEF8" w14:textId="77777777" w:rsidR="00EF23BB" w:rsidRDefault="00000000" w:rsidP="00764140">
      <w:pPr>
        <w:pStyle w:val="ListParagraph"/>
        <w:numPr>
          <w:ilvl w:val="0"/>
          <w:numId w:val="7"/>
        </w:numPr>
        <w:spacing w:after="80" w:line="276" w:lineRule="auto"/>
      </w:pPr>
      <w:r>
        <w:t>The approximate number of data subjects affected</w:t>
      </w:r>
    </w:p>
    <w:p w14:paraId="63AE5152" w14:textId="77777777" w:rsidR="00EF23BB" w:rsidRDefault="00000000" w:rsidP="00764140">
      <w:pPr>
        <w:pStyle w:val="ListParagraph"/>
        <w:numPr>
          <w:ilvl w:val="0"/>
          <w:numId w:val="7"/>
        </w:numPr>
        <w:spacing w:after="80" w:line="276" w:lineRule="auto"/>
      </w:pPr>
      <w:r>
        <w:t>The likely consequences for data subjects (including children and vulnerable individuals)</w:t>
      </w:r>
    </w:p>
    <w:p w14:paraId="31729D98" w14:textId="77777777" w:rsidR="00EF23BB" w:rsidRDefault="00000000" w:rsidP="00764140">
      <w:pPr>
        <w:pStyle w:val="ListParagraph"/>
        <w:numPr>
          <w:ilvl w:val="0"/>
          <w:numId w:val="7"/>
        </w:numPr>
        <w:spacing w:after="80" w:line="276" w:lineRule="auto"/>
      </w:pPr>
      <w:r>
        <w:t>Whether the breach is likely to result in a risk to the rights and freedoms of data subjects</w:t>
      </w:r>
    </w:p>
    <w:p w14:paraId="15148BCA" w14:textId="77777777" w:rsidR="00EF23BB" w:rsidRDefault="00000000" w:rsidP="00764140">
      <w:pPr>
        <w:pStyle w:val="ListParagraph"/>
        <w:numPr>
          <w:ilvl w:val="0"/>
          <w:numId w:val="7"/>
        </w:numPr>
        <w:spacing w:after="80" w:line="276" w:lineRule="auto"/>
      </w:pPr>
      <w:r>
        <w:t>Whether the breach meets the threshold for notification to the Customer, supervisory authority, or data subjects</w:t>
      </w:r>
    </w:p>
    <w:p w14:paraId="5043875E" w14:textId="77777777" w:rsidR="00EF23BB" w:rsidRDefault="00000000">
      <w:pPr>
        <w:spacing w:after="160" w:line="276" w:lineRule="auto"/>
      </w:pPr>
      <w:r>
        <w:t>Given that Student Radar processes data relating to children with special educational needs and disabilities, the assessment shall apply a heightened risk standard consistent with the ICO’s guidance on vulnerable data subjects. Incidents involving safeguarding data shall be classified as P1 (Critical) unless clearly demonstrated otherwise.</w:t>
      </w:r>
    </w:p>
    <w:p w14:paraId="49AD09D3" w14:textId="77777777" w:rsidR="00EF23BB" w:rsidRDefault="00000000">
      <w:pPr>
        <w:pStyle w:val="Heading2"/>
      </w:pPr>
      <w:r>
        <w:t>4.4 Phase 4: Notification</w:t>
      </w:r>
    </w:p>
    <w:p w14:paraId="0E5EB3FB" w14:textId="77777777" w:rsidR="00EF23BB" w:rsidRDefault="00000000">
      <w:pPr>
        <w:spacing w:after="160" w:line="276" w:lineRule="auto"/>
      </w:pPr>
      <w:r>
        <w:rPr>
          <w:b/>
          <w:bCs/>
        </w:rPr>
        <w:t>Notification to the Customer (Controller)</w:t>
      </w:r>
    </w:p>
    <w:p w14:paraId="622B4CDE" w14:textId="77777777" w:rsidR="00EF23BB" w:rsidRDefault="00000000">
      <w:pPr>
        <w:spacing w:after="160" w:line="276" w:lineRule="auto"/>
      </w:pPr>
      <w:r>
        <w:t>Student Radar shall notify the affected Customer without undue delay and in any event within 24 hours of becoming aware of a confirmed Personal Data Breach, or incident reasonably believed to constitute a Personal Data Breach, in accordance with the DPA. For incidents involving safeguarding data (classified as Priority 1), the Customer will be notified as soon as reasonably practicable, with a target of within 2 hours of confirmed awareness. For the purposes of this Policy, awareness occurs when Student Radar has a reasonable degree of certainty that a Personal Data Breach has occurred or is likely to have occurred.</w:t>
      </w:r>
    </w:p>
    <w:p w14:paraId="3230D2B1" w14:textId="77777777" w:rsidR="00EF23BB" w:rsidRDefault="00000000">
      <w:pPr>
        <w:spacing w:after="160" w:line="276" w:lineRule="auto"/>
      </w:pPr>
      <w:r>
        <w:t>The notification shall include:</w:t>
      </w:r>
    </w:p>
    <w:p w14:paraId="160F9550" w14:textId="77777777" w:rsidR="00EF23BB" w:rsidRDefault="00000000" w:rsidP="00281ADF">
      <w:pPr>
        <w:pStyle w:val="ListParagraph"/>
        <w:numPr>
          <w:ilvl w:val="0"/>
          <w:numId w:val="8"/>
        </w:numPr>
        <w:spacing w:after="80" w:line="276" w:lineRule="auto"/>
      </w:pPr>
      <w:r>
        <w:t>A description of the nature of the breach</w:t>
      </w:r>
    </w:p>
    <w:p w14:paraId="6EDFDCB3" w14:textId="77777777" w:rsidR="00EF23BB" w:rsidRDefault="00000000" w:rsidP="00281ADF">
      <w:pPr>
        <w:pStyle w:val="ListParagraph"/>
        <w:numPr>
          <w:ilvl w:val="0"/>
          <w:numId w:val="8"/>
        </w:numPr>
        <w:spacing w:after="80" w:line="276" w:lineRule="auto"/>
      </w:pPr>
      <w:r>
        <w:t>The categories and approximate number of data subjects affected</w:t>
      </w:r>
    </w:p>
    <w:p w14:paraId="1D22B98A" w14:textId="77777777" w:rsidR="00EF23BB" w:rsidRDefault="00000000" w:rsidP="00281ADF">
      <w:pPr>
        <w:pStyle w:val="ListParagraph"/>
        <w:numPr>
          <w:ilvl w:val="0"/>
          <w:numId w:val="8"/>
        </w:numPr>
        <w:spacing w:after="80" w:line="276" w:lineRule="auto"/>
      </w:pPr>
      <w:r>
        <w:t>The categories and approximate number of personal data records affected</w:t>
      </w:r>
    </w:p>
    <w:p w14:paraId="58349602" w14:textId="77777777" w:rsidR="00EF23BB" w:rsidRDefault="00000000" w:rsidP="00281ADF">
      <w:pPr>
        <w:pStyle w:val="ListParagraph"/>
        <w:numPr>
          <w:ilvl w:val="0"/>
          <w:numId w:val="8"/>
        </w:numPr>
        <w:spacing w:after="80" w:line="276" w:lineRule="auto"/>
      </w:pPr>
      <w:r>
        <w:t>The name and contact details of the Data Protection Lead</w:t>
      </w:r>
    </w:p>
    <w:p w14:paraId="746BB160" w14:textId="77777777" w:rsidR="00EF23BB" w:rsidRDefault="00000000" w:rsidP="00281ADF">
      <w:pPr>
        <w:pStyle w:val="ListParagraph"/>
        <w:numPr>
          <w:ilvl w:val="0"/>
          <w:numId w:val="8"/>
        </w:numPr>
        <w:spacing w:after="80" w:line="276" w:lineRule="auto"/>
      </w:pPr>
      <w:r>
        <w:t>A description of the likely consequences of the breach</w:t>
      </w:r>
    </w:p>
    <w:p w14:paraId="6280AA3B" w14:textId="77777777" w:rsidR="00EF23BB" w:rsidRDefault="00000000" w:rsidP="00281ADF">
      <w:pPr>
        <w:pStyle w:val="ListParagraph"/>
        <w:numPr>
          <w:ilvl w:val="0"/>
          <w:numId w:val="8"/>
        </w:numPr>
        <w:spacing w:after="80" w:line="276" w:lineRule="auto"/>
      </w:pPr>
      <w:r>
        <w:t>A description of the measures taken or proposed to address the breach and mitigate its effects</w:t>
      </w:r>
    </w:p>
    <w:p w14:paraId="7D0F8B19" w14:textId="77777777" w:rsidR="00EF23BB" w:rsidRDefault="00000000">
      <w:pPr>
        <w:spacing w:after="160" w:line="276" w:lineRule="auto"/>
      </w:pPr>
      <w:r>
        <w:rPr>
          <w:b/>
          <w:bCs/>
        </w:rPr>
        <w:t>Notification to the Supervisory Authority (ICO)</w:t>
      </w:r>
    </w:p>
    <w:p w14:paraId="58582CFA" w14:textId="77777777" w:rsidR="00EF23BB" w:rsidRDefault="00000000">
      <w:pPr>
        <w:spacing w:after="160" w:line="276" w:lineRule="auto"/>
      </w:pPr>
      <w:r>
        <w:lastRenderedPageBreak/>
        <w:t>The Customer, as Controller, is responsible for determining whether the breach must be notified to the Information Commissioner’s Office (ICO) under Article 33 UK GDPR. Student Radar shall provide all information reasonably necessary to support the Customer’s assessment and notification within the 72-hour statutory window.</w:t>
      </w:r>
    </w:p>
    <w:p w14:paraId="49C24611" w14:textId="77777777" w:rsidR="00EF23BB" w:rsidRDefault="00000000">
      <w:pPr>
        <w:spacing w:after="160" w:line="276" w:lineRule="auto"/>
      </w:pPr>
      <w:r>
        <w:t>If Student Radar is the Controller of its own operational data and a breach of that data occurs, Student Radar shall notify the ICO directly within 72 hours where the breach is likely to result in a risk to the rights and freedoms of individuals.</w:t>
      </w:r>
    </w:p>
    <w:p w14:paraId="3D06CC73" w14:textId="77777777" w:rsidR="00EF23BB" w:rsidRDefault="00000000">
      <w:pPr>
        <w:spacing w:after="160" w:line="276" w:lineRule="auto"/>
      </w:pPr>
      <w:r>
        <w:rPr>
          <w:b/>
          <w:bCs/>
        </w:rPr>
        <w:t>Notification to Data Subjects</w:t>
      </w:r>
    </w:p>
    <w:p w14:paraId="48DE1C30" w14:textId="77777777" w:rsidR="00EF23BB" w:rsidRDefault="00000000">
      <w:pPr>
        <w:spacing w:after="160" w:line="276" w:lineRule="auto"/>
      </w:pPr>
      <w:r>
        <w:t>The Customer, as Controller, is responsible for determining whether data subjects must be notified under Article 34 UK GDPR (high risk to rights and freedoms). Student Radar shall assist the Customer with such notification where requested.</w:t>
      </w:r>
    </w:p>
    <w:p w14:paraId="0BEC3110" w14:textId="77777777" w:rsidR="00EF23BB" w:rsidRDefault="00000000">
      <w:pPr>
        <w:pStyle w:val="Heading2"/>
      </w:pPr>
      <w:r>
        <w:t>4.5 Phase 5: Eradication and Recovery</w:t>
      </w:r>
    </w:p>
    <w:p w14:paraId="7F22DB32" w14:textId="77777777" w:rsidR="00EF23BB" w:rsidRDefault="00000000">
      <w:pPr>
        <w:spacing w:after="160" w:line="276" w:lineRule="auto"/>
      </w:pPr>
      <w:r>
        <w:t>Following containment, Student Radar shall:</w:t>
      </w:r>
    </w:p>
    <w:p w14:paraId="774009B1" w14:textId="77777777" w:rsidR="00EF23BB" w:rsidRDefault="00000000">
      <w:pPr>
        <w:pStyle w:val="ListParagraph"/>
        <w:numPr>
          <w:ilvl w:val="0"/>
          <w:numId w:val="3"/>
        </w:numPr>
        <w:spacing w:after="80" w:line="276" w:lineRule="auto"/>
      </w:pPr>
      <w:r>
        <w:t>Identify and eliminate the root cause of the incident</w:t>
      </w:r>
    </w:p>
    <w:p w14:paraId="6EC0C728" w14:textId="77777777" w:rsidR="00EF23BB" w:rsidRDefault="00000000">
      <w:pPr>
        <w:pStyle w:val="ListParagraph"/>
        <w:numPr>
          <w:ilvl w:val="0"/>
          <w:numId w:val="3"/>
        </w:numPr>
        <w:spacing w:after="80" w:line="276" w:lineRule="auto"/>
      </w:pPr>
      <w:r>
        <w:t>Apply patches, configuration changes, or infrastructure updates as required</w:t>
      </w:r>
    </w:p>
    <w:p w14:paraId="74A52D1C" w14:textId="77777777" w:rsidR="00EF23BB" w:rsidRDefault="00000000">
      <w:pPr>
        <w:pStyle w:val="ListParagraph"/>
        <w:numPr>
          <w:ilvl w:val="0"/>
          <w:numId w:val="3"/>
        </w:numPr>
        <w:spacing w:after="80" w:line="276" w:lineRule="auto"/>
      </w:pPr>
      <w:r>
        <w:t>Restore affected systems and data from verified backups where necessary (target RTO of 4 hours; target RPO of 1 hour)</w:t>
      </w:r>
    </w:p>
    <w:p w14:paraId="7FC07471" w14:textId="77777777" w:rsidR="00EF23BB" w:rsidRDefault="00000000">
      <w:pPr>
        <w:pStyle w:val="ListParagraph"/>
        <w:numPr>
          <w:ilvl w:val="0"/>
          <w:numId w:val="3"/>
        </w:numPr>
        <w:spacing w:after="80" w:line="276" w:lineRule="auto"/>
      </w:pPr>
      <w:r>
        <w:t>Verify that containment measures are effective and the threat has been neutralised</w:t>
      </w:r>
    </w:p>
    <w:p w14:paraId="15401B33" w14:textId="77777777" w:rsidR="00EF23BB" w:rsidRDefault="00000000">
      <w:pPr>
        <w:pStyle w:val="ListParagraph"/>
        <w:numPr>
          <w:ilvl w:val="0"/>
          <w:numId w:val="3"/>
        </w:numPr>
        <w:spacing w:after="80" w:line="276" w:lineRule="auto"/>
      </w:pPr>
      <w:r>
        <w:t>Re-enable access for affected Customers and Authorised Users once safe to do so, with clear communication</w:t>
      </w:r>
    </w:p>
    <w:p w14:paraId="576028A7" w14:textId="77777777" w:rsidR="00EF23BB" w:rsidRDefault="00000000">
      <w:pPr>
        <w:pStyle w:val="Heading2"/>
      </w:pPr>
      <w:r>
        <w:t>4.6 Phase 6: Post-Incident Review</w:t>
      </w:r>
    </w:p>
    <w:p w14:paraId="1F046031" w14:textId="77777777" w:rsidR="00EF23BB" w:rsidRDefault="00000000">
      <w:pPr>
        <w:spacing w:after="160" w:line="276" w:lineRule="auto"/>
      </w:pPr>
      <w:r>
        <w:t>Within 10 Business Days of incident closure, the Data Protection Lead shall conduct a post-incident review covering:</w:t>
      </w:r>
    </w:p>
    <w:p w14:paraId="05EB0342" w14:textId="77777777" w:rsidR="00EF23BB" w:rsidRDefault="00000000" w:rsidP="004F37CC">
      <w:pPr>
        <w:pStyle w:val="ListParagraph"/>
        <w:numPr>
          <w:ilvl w:val="0"/>
          <w:numId w:val="9"/>
        </w:numPr>
        <w:spacing w:after="80" w:line="276" w:lineRule="auto"/>
      </w:pPr>
      <w:r>
        <w:t>Root cause analysis</w:t>
      </w:r>
    </w:p>
    <w:p w14:paraId="23E8AB15" w14:textId="77777777" w:rsidR="00EF23BB" w:rsidRDefault="00000000" w:rsidP="004F37CC">
      <w:pPr>
        <w:pStyle w:val="ListParagraph"/>
        <w:numPr>
          <w:ilvl w:val="0"/>
          <w:numId w:val="9"/>
        </w:numPr>
        <w:spacing w:after="80" w:line="276" w:lineRule="auto"/>
      </w:pPr>
      <w:r>
        <w:t>Effectiveness of the response (timeliness, containment, communication)</w:t>
      </w:r>
    </w:p>
    <w:p w14:paraId="2FF80FA2" w14:textId="77777777" w:rsidR="00EF23BB" w:rsidRDefault="00000000" w:rsidP="004F37CC">
      <w:pPr>
        <w:pStyle w:val="ListParagraph"/>
        <w:numPr>
          <w:ilvl w:val="0"/>
          <w:numId w:val="9"/>
        </w:numPr>
        <w:spacing w:after="80" w:line="276" w:lineRule="auto"/>
      </w:pPr>
      <w:r>
        <w:t>Impact assessment (data subjects affected, regulatory exposure, reputational impact)</w:t>
      </w:r>
    </w:p>
    <w:p w14:paraId="5A7C8CDF" w14:textId="77777777" w:rsidR="00EF23BB" w:rsidRDefault="00000000" w:rsidP="004F37CC">
      <w:pPr>
        <w:pStyle w:val="ListParagraph"/>
        <w:numPr>
          <w:ilvl w:val="0"/>
          <w:numId w:val="9"/>
        </w:numPr>
        <w:spacing w:after="80" w:line="276" w:lineRule="auto"/>
      </w:pPr>
      <w:r>
        <w:t>Lessons learned and recommendations</w:t>
      </w:r>
    </w:p>
    <w:p w14:paraId="77352ABD" w14:textId="77777777" w:rsidR="00EF23BB" w:rsidRDefault="00000000" w:rsidP="004F37CC">
      <w:pPr>
        <w:pStyle w:val="ListParagraph"/>
        <w:numPr>
          <w:ilvl w:val="0"/>
          <w:numId w:val="9"/>
        </w:numPr>
        <w:spacing w:after="80" w:line="276" w:lineRule="auto"/>
      </w:pPr>
      <w:r>
        <w:t>Changes to controls, processes, or monitoring required to prevent recurrence</w:t>
      </w:r>
    </w:p>
    <w:p w14:paraId="4DB58BCC" w14:textId="77777777" w:rsidR="00EF23BB" w:rsidRDefault="00000000">
      <w:pPr>
        <w:spacing w:after="160" w:line="276" w:lineRule="auto"/>
      </w:pPr>
      <w:r>
        <w:t>The review shall be documented in a Post-Incident Report and a summary shared with the affected Customer on request.</w:t>
      </w:r>
    </w:p>
    <w:p w14:paraId="48C0E39B" w14:textId="77777777" w:rsidR="00EF23BB" w:rsidRDefault="00000000">
      <w:pPr>
        <w:spacing w:after="160" w:line="276" w:lineRule="auto"/>
      </w:pPr>
      <w:r>
        <w:t>Where the incident reveals a systemic weakness, Student Radar shall update this Policy, the DPA, or associated security controls as appropriate. All external communications relating to an incident, including media enquiries, shall be coordinated and approved by the Director.</w:t>
      </w:r>
    </w:p>
    <w:p w14:paraId="2AE88AA0" w14:textId="77777777" w:rsidR="00EF23BB" w:rsidRDefault="00000000">
      <w:pPr>
        <w:pStyle w:val="Heading1"/>
      </w:pPr>
      <w:r>
        <w:t>5. Roles and Responsibilities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EF23BB" w14:paraId="3AA971EC"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61AE362" w14:textId="77777777" w:rsidR="00EF23BB" w:rsidRDefault="00000000">
            <w:r>
              <w:rPr>
                <w:b/>
                <w:bCs/>
                <w:color w:val="FFFFFF"/>
              </w:rPr>
              <w:lastRenderedPageBreak/>
              <w:t>Role</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091F67A" w14:textId="77777777" w:rsidR="00EF23BB" w:rsidRDefault="00000000">
            <w:r>
              <w:rPr>
                <w:b/>
                <w:bCs/>
                <w:color w:val="FFFFFF"/>
              </w:rPr>
              <w:t>Responsibilities</w:t>
            </w:r>
          </w:p>
        </w:tc>
      </w:tr>
      <w:tr w:rsidR="00EF23BB" w14:paraId="02C43DE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844F24" w14:textId="77777777" w:rsidR="00EF23BB" w:rsidRDefault="00000000">
            <w:r>
              <w:rPr>
                <w:color w:val="333333"/>
              </w:rPr>
              <w:t>Data Protection Lead</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DCDAD7" w14:textId="77777777" w:rsidR="00EF23BB" w:rsidRDefault="00000000">
            <w:r>
              <w:rPr>
                <w:color w:val="333333"/>
              </w:rPr>
              <w:t>Leads incident response; classifies severity; coordinates containment, assessment, and notification; conducts post-incident review; maintains Incident Log</w:t>
            </w:r>
          </w:p>
        </w:tc>
      </w:tr>
      <w:tr w:rsidR="00EF23BB" w14:paraId="066855E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869710" w14:textId="77777777" w:rsidR="00EF23BB" w:rsidRDefault="00000000">
            <w:r>
              <w:rPr>
                <w:color w:val="333333"/>
              </w:rPr>
              <w:t>Director (Stuart Armley-Jones)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5E0EBD" w14:textId="77777777" w:rsidR="00EF23BB" w:rsidRDefault="00000000">
            <w:r>
              <w:rPr>
                <w:color w:val="333333"/>
              </w:rPr>
              <w:t>Approves P1/P2 notifications; authorises external communications; escalation point for regulatory contact. In urgent circumstances, the Data Protection Lead may notify the Customer immediately and inform the Director as soon as practicable</w:t>
            </w:r>
          </w:p>
        </w:tc>
      </w:tr>
      <w:tr w:rsidR="00EF23BB" w14:paraId="0FDFAC9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B478AD" w14:textId="77777777" w:rsidR="00EF23BB" w:rsidRDefault="00000000">
            <w:r>
              <w:rPr>
                <w:color w:val="333333"/>
              </w:rPr>
              <w:t>Engineering Team</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86650F" w14:textId="77777777" w:rsidR="00EF23BB" w:rsidRDefault="00000000">
            <w:r>
              <w:rPr>
                <w:color w:val="333333"/>
              </w:rPr>
              <w:t>Implements containment and eradication measures; preserves forensic evidence; restores systems; deploys fixes</w:t>
            </w:r>
          </w:p>
        </w:tc>
      </w:tr>
      <w:tr w:rsidR="00EF23BB" w14:paraId="1487EEC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EDFDC5" w14:textId="77777777" w:rsidR="00EF23BB" w:rsidRDefault="00000000">
            <w:r>
              <w:rPr>
                <w:color w:val="333333"/>
              </w:rPr>
              <w:t>Customer (Controller)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2D3646" w14:textId="77777777" w:rsidR="00EF23BB" w:rsidRDefault="00000000">
            <w:r>
              <w:rPr>
                <w:color w:val="333333"/>
              </w:rPr>
              <w:t>Determines ICO notification; notifies data subjects where required; cooperates with investigation</w:t>
            </w:r>
          </w:p>
        </w:tc>
      </w:tr>
      <w:tr w:rsidR="00EF23BB" w14:paraId="3962AC4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DF14FD" w14:textId="77777777" w:rsidR="00EF23BB" w:rsidRDefault="00000000">
            <w:r>
              <w:rPr>
                <w:color w:val="333333"/>
              </w:rPr>
              <w:t>Sub-processors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351490" w14:textId="77777777" w:rsidR="00EF23BB" w:rsidRDefault="00000000">
            <w:r>
              <w:rPr>
                <w:color w:val="333333"/>
              </w:rPr>
              <w:t>Report incidents to Student Radar without undue delay; assist with investigation and remediation as contractually required</w:t>
            </w:r>
          </w:p>
        </w:tc>
      </w:tr>
    </w:tbl>
    <w:p w14:paraId="19791DEE" w14:textId="77777777" w:rsidR="00EF23BB" w:rsidRDefault="00EF23BB">
      <w:pPr>
        <w:spacing w:after="200"/>
      </w:pPr>
    </w:p>
    <w:p w14:paraId="567DF506" w14:textId="77777777" w:rsidR="00EF23BB" w:rsidRDefault="00000000">
      <w:pPr>
        <w:pStyle w:val="Heading1"/>
      </w:pPr>
      <w:r>
        <w:t>6. Notification Timeline Summary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13"/>
        <w:gridCol w:w="3413"/>
      </w:tblGrid>
      <w:tr w:rsidR="00EF23BB" w14:paraId="19269202"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92DBE8C" w14:textId="77777777" w:rsidR="00EF23BB" w:rsidRDefault="00000000">
            <w:r>
              <w:rPr>
                <w:b/>
                <w:bCs/>
                <w:color w:val="FFFFFF"/>
              </w:rPr>
              <w:t>Action</w:t>
            </w:r>
          </w:p>
        </w:tc>
        <w:tc>
          <w:tcPr>
            <w:tcW w:w="3413"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AF3D2C2" w14:textId="77777777" w:rsidR="00EF23BB" w:rsidRDefault="00000000">
            <w:r>
              <w:rPr>
                <w:b/>
                <w:bCs/>
                <w:color w:val="FFFFFF"/>
              </w:rPr>
              <w:t>Deadline</w:t>
            </w:r>
          </w:p>
        </w:tc>
        <w:tc>
          <w:tcPr>
            <w:tcW w:w="3413"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6E92468" w14:textId="77777777" w:rsidR="00EF23BB" w:rsidRDefault="00000000">
            <w:r>
              <w:rPr>
                <w:b/>
                <w:bCs/>
                <w:color w:val="FFFFFF"/>
              </w:rPr>
              <w:t>Responsibility</w:t>
            </w:r>
          </w:p>
        </w:tc>
      </w:tr>
      <w:tr w:rsidR="00EF23BB" w14:paraId="4BBF233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BC239A" w14:textId="77777777" w:rsidR="00EF23BB" w:rsidRDefault="00000000">
            <w:r>
              <w:rPr>
                <w:color w:val="333333"/>
              </w:rPr>
              <w:t>Internal escalation to Data Protection Lead</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AEB2BA" w14:textId="77777777" w:rsidR="00EF23BB" w:rsidRDefault="00000000">
            <w:r>
              <w:rPr>
                <w:color w:val="333333"/>
              </w:rPr>
              <w:t>Immediately on identification</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0B2CB6" w14:textId="77777777" w:rsidR="00EF23BB" w:rsidRDefault="00000000">
            <w:r>
              <w:rPr>
                <w:color w:val="333333"/>
              </w:rPr>
              <w:t>All staff</w:t>
            </w:r>
          </w:p>
        </w:tc>
      </w:tr>
      <w:tr w:rsidR="00EF23BB" w14:paraId="4FAB4F8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B72B21" w14:textId="77777777" w:rsidR="00EF23BB" w:rsidRDefault="00000000">
            <w:r>
              <w:rPr>
                <w:color w:val="333333"/>
              </w:rPr>
              <w:t>Initial containment</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FE80A1" w14:textId="77777777" w:rsidR="00EF23BB" w:rsidRDefault="00000000">
            <w:r>
              <w:rPr>
                <w:color w:val="333333"/>
              </w:rPr>
              <w:t>Within 1 hour (P1/P2)</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99930D" w14:textId="77777777" w:rsidR="00EF23BB" w:rsidRDefault="00000000">
            <w:r>
              <w:rPr>
                <w:color w:val="333333"/>
              </w:rPr>
              <w:t>Engineering / Data Protection Lead</w:t>
            </w:r>
          </w:p>
        </w:tc>
      </w:tr>
      <w:tr w:rsidR="00EF23BB" w14:paraId="6F3223E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161CBE" w14:textId="77777777" w:rsidR="00EF23BB" w:rsidRDefault="00000000">
            <w:r>
              <w:rPr>
                <w:color w:val="333333"/>
              </w:rPr>
              <w:t>Customer notification</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59A227" w14:textId="77777777" w:rsidR="00EF23BB" w:rsidRDefault="00000000">
            <w:r>
              <w:rPr>
                <w:color w:val="333333"/>
              </w:rPr>
              <w:t>Within 24 hours of awareness</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AE990C" w14:textId="77777777" w:rsidR="00EF23BB" w:rsidRDefault="00000000">
            <w:r>
              <w:rPr>
                <w:color w:val="333333"/>
              </w:rPr>
              <w:t>Data Protection Lead</w:t>
            </w:r>
          </w:p>
        </w:tc>
      </w:tr>
      <w:tr w:rsidR="00EF23BB" w14:paraId="46EBCE6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97ED6B" w14:textId="77777777" w:rsidR="00EF23BB" w:rsidRDefault="00000000">
            <w:r>
              <w:rPr>
                <w:color w:val="333333"/>
              </w:rPr>
              <w:t>Support for ICO notification</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7C0AFE" w14:textId="77777777" w:rsidR="00EF23BB" w:rsidRDefault="00000000">
            <w:r>
              <w:rPr>
                <w:color w:val="333333"/>
              </w:rPr>
              <w:t>Within 72 hours (to support Controller)</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BEAC7B" w14:textId="77777777" w:rsidR="00EF23BB" w:rsidRDefault="00000000">
            <w:r>
              <w:rPr>
                <w:color w:val="333333"/>
              </w:rPr>
              <w:t>Data Protection Lead</w:t>
            </w:r>
          </w:p>
        </w:tc>
      </w:tr>
      <w:tr w:rsidR="00EF23BB" w14:paraId="34DD070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5A895B" w14:textId="77777777" w:rsidR="00EF23BB" w:rsidRDefault="00000000">
            <w:r>
              <w:rPr>
                <w:color w:val="333333"/>
              </w:rPr>
              <w:t>Post-incident review</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544186" w14:textId="77777777" w:rsidR="00EF23BB" w:rsidRDefault="00000000">
            <w:r>
              <w:rPr>
                <w:color w:val="333333"/>
              </w:rPr>
              <w:t>Within 10 Business Days of closure</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6286DF" w14:textId="77777777" w:rsidR="00EF23BB" w:rsidRDefault="00000000">
            <w:r>
              <w:rPr>
                <w:color w:val="333333"/>
              </w:rPr>
              <w:t>Data Protection Lead</w:t>
            </w:r>
          </w:p>
        </w:tc>
      </w:tr>
      <w:tr w:rsidR="00EF23BB" w14:paraId="5DAE96E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62A415" w14:textId="77777777" w:rsidR="00EF23BB" w:rsidRDefault="00000000">
            <w:r>
              <w:rPr>
                <w:color w:val="333333"/>
              </w:rPr>
              <w:t>Post-incident report to Customer</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3D70A0" w14:textId="77777777" w:rsidR="00EF23BB" w:rsidRDefault="00000000">
            <w:r>
              <w:rPr>
                <w:color w:val="333333"/>
              </w:rPr>
              <w:t>On request, following review</w:t>
            </w:r>
          </w:p>
        </w:tc>
        <w:tc>
          <w:tcPr>
            <w:tcW w:w="34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169067" w14:textId="77777777" w:rsidR="00EF23BB" w:rsidRDefault="00000000">
            <w:r>
              <w:rPr>
                <w:color w:val="333333"/>
              </w:rPr>
              <w:t>Data Protection Lead</w:t>
            </w:r>
          </w:p>
        </w:tc>
      </w:tr>
    </w:tbl>
    <w:p w14:paraId="0DE12EA9" w14:textId="77777777" w:rsidR="00EF23BB" w:rsidRDefault="00EF23BB">
      <w:pPr>
        <w:spacing w:after="200"/>
      </w:pPr>
    </w:p>
    <w:p w14:paraId="12C7C916" w14:textId="77777777" w:rsidR="00EF23BB" w:rsidRDefault="00000000">
      <w:pPr>
        <w:pStyle w:val="Heading1"/>
      </w:pPr>
      <w:r>
        <w:t>7. Record Keeping</w:t>
      </w:r>
    </w:p>
    <w:p w14:paraId="157A139B" w14:textId="77777777" w:rsidR="00EF23BB" w:rsidRDefault="00000000">
      <w:pPr>
        <w:spacing w:after="160" w:line="276" w:lineRule="auto"/>
      </w:pPr>
      <w:r>
        <w:t>Student Radar maintains an Incident Log recording all security incidents and Personal Data Breaches, regardless of whether they are reportable under UK GDPR. The log records:</w:t>
      </w:r>
    </w:p>
    <w:p w14:paraId="074EE725" w14:textId="77777777" w:rsidR="00EF23BB" w:rsidRDefault="00000000" w:rsidP="00F63278">
      <w:pPr>
        <w:pStyle w:val="ListParagraph"/>
        <w:numPr>
          <w:ilvl w:val="0"/>
          <w:numId w:val="10"/>
        </w:numPr>
        <w:spacing w:after="80" w:line="276" w:lineRule="auto"/>
      </w:pPr>
      <w:r>
        <w:t>Date and time of identification</w:t>
      </w:r>
    </w:p>
    <w:p w14:paraId="79063501" w14:textId="77777777" w:rsidR="00EF23BB" w:rsidRDefault="00000000" w:rsidP="00F63278">
      <w:pPr>
        <w:pStyle w:val="ListParagraph"/>
        <w:numPr>
          <w:ilvl w:val="0"/>
          <w:numId w:val="10"/>
        </w:numPr>
        <w:spacing w:after="80" w:line="276" w:lineRule="auto"/>
      </w:pPr>
      <w:r>
        <w:t>Description of the incident</w:t>
      </w:r>
    </w:p>
    <w:p w14:paraId="7E2C5AE6" w14:textId="77777777" w:rsidR="00EF23BB" w:rsidRDefault="00000000" w:rsidP="00F63278">
      <w:pPr>
        <w:pStyle w:val="ListParagraph"/>
        <w:numPr>
          <w:ilvl w:val="0"/>
          <w:numId w:val="10"/>
        </w:numPr>
        <w:spacing w:after="80" w:line="276" w:lineRule="auto"/>
      </w:pPr>
      <w:r>
        <w:t>Classification and severity</w:t>
      </w:r>
    </w:p>
    <w:p w14:paraId="06A82D35" w14:textId="77777777" w:rsidR="00EF23BB" w:rsidRDefault="00000000" w:rsidP="00F63278">
      <w:pPr>
        <w:pStyle w:val="ListParagraph"/>
        <w:numPr>
          <w:ilvl w:val="0"/>
          <w:numId w:val="10"/>
        </w:numPr>
        <w:spacing w:after="80" w:line="276" w:lineRule="auto"/>
      </w:pPr>
      <w:r>
        <w:t>Data categories and approximate number of data subjects affected</w:t>
      </w:r>
    </w:p>
    <w:p w14:paraId="7CDB0345" w14:textId="77777777" w:rsidR="00EF23BB" w:rsidRDefault="00000000" w:rsidP="00F63278">
      <w:pPr>
        <w:pStyle w:val="ListParagraph"/>
        <w:numPr>
          <w:ilvl w:val="0"/>
          <w:numId w:val="10"/>
        </w:numPr>
        <w:spacing w:after="80" w:line="276" w:lineRule="auto"/>
      </w:pPr>
      <w:r>
        <w:lastRenderedPageBreak/>
        <w:t>Containment and eradication actions taken</w:t>
      </w:r>
    </w:p>
    <w:p w14:paraId="79197708" w14:textId="77777777" w:rsidR="00EF23BB" w:rsidRDefault="00000000" w:rsidP="00F63278">
      <w:pPr>
        <w:pStyle w:val="ListParagraph"/>
        <w:numPr>
          <w:ilvl w:val="0"/>
          <w:numId w:val="10"/>
        </w:numPr>
        <w:spacing w:after="80" w:line="276" w:lineRule="auto"/>
      </w:pPr>
      <w:r>
        <w:t>Notifications issued (to Customer, ICO, data subjects)</w:t>
      </w:r>
    </w:p>
    <w:p w14:paraId="60F86F9B" w14:textId="77777777" w:rsidR="00EF23BB" w:rsidRDefault="00000000" w:rsidP="00F63278">
      <w:pPr>
        <w:pStyle w:val="ListParagraph"/>
        <w:numPr>
          <w:ilvl w:val="0"/>
          <w:numId w:val="10"/>
        </w:numPr>
        <w:spacing w:after="80" w:line="276" w:lineRule="auto"/>
      </w:pPr>
      <w:r>
        <w:t>Outcome and lessons learned</w:t>
      </w:r>
    </w:p>
    <w:p w14:paraId="35DE7755" w14:textId="77777777" w:rsidR="00EF23BB" w:rsidRDefault="00000000">
      <w:pPr>
        <w:spacing w:after="160" w:line="276" w:lineRule="auto"/>
      </w:pPr>
      <w:r>
        <w:t>The Incident Log is retained for a minimum of 6 years in accordance with regulatory expectations and is available for inspection by Customers and regulatory authorities on request.</w:t>
      </w:r>
    </w:p>
    <w:p w14:paraId="3294D28B" w14:textId="77777777" w:rsidR="00EF23BB" w:rsidRDefault="00000000">
      <w:pPr>
        <w:pStyle w:val="Heading1"/>
      </w:pPr>
      <w:r>
        <w:t>8. Testing and Exercising</w:t>
      </w:r>
    </w:p>
    <w:p w14:paraId="125DF019" w14:textId="77777777" w:rsidR="00EF23BB" w:rsidRDefault="00000000">
      <w:pPr>
        <w:spacing w:after="160" w:line="276" w:lineRule="auto"/>
      </w:pPr>
      <w:r>
        <w:t>Student Radar tests this Policy at least annually through:</w:t>
      </w:r>
    </w:p>
    <w:p w14:paraId="38D09B24" w14:textId="77777777" w:rsidR="00EF23BB" w:rsidRDefault="00000000" w:rsidP="00F63278">
      <w:pPr>
        <w:pStyle w:val="ListParagraph"/>
        <w:numPr>
          <w:ilvl w:val="0"/>
          <w:numId w:val="11"/>
        </w:numPr>
        <w:spacing w:after="80" w:line="276" w:lineRule="auto"/>
      </w:pPr>
      <w:r>
        <w:t>Tabletop exercises simulating breach scenarios relevant to the education sector</w:t>
      </w:r>
    </w:p>
    <w:p w14:paraId="35DC866D" w14:textId="77777777" w:rsidR="00EF23BB" w:rsidRDefault="00000000" w:rsidP="00F63278">
      <w:pPr>
        <w:pStyle w:val="ListParagraph"/>
        <w:numPr>
          <w:ilvl w:val="0"/>
          <w:numId w:val="11"/>
        </w:numPr>
        <w:spacing w:after="80" w:line="276" w:lineRule="auto"/>
      </w:pPr>
      <w:r>
        <w:t>Review of detection and alerting capability</w:t>
      </w:r>
    </w:p>
    <w:p w14:paraId="681DCEF9" w14:textId="77777777" w:rsidR="00EF23BB" w:rsidRDefault="00000000" w:rsidP="00F63278">
      <w:pPr>
        <w:pStyle w:val="ListParagraph"/>
        <w:numPr>
          <w:ilvl w:val="0"/>
          <w:numId w:val="11"/>
        </w:numPr>
        <w:spacing w:after="80" w:line="276" w:lineRule="auto"/>
      </w:pPr>
      <w:r>
        <w:t>Verification of notification templates and contact lists</w:t>
      </w:r>
    </w:p>
    <w:p w14:paraId="5A9A1C51" w14:textId="77777777" w:rsidR="00EF23BB" w:rsidRDefault="00000000">
      <w:pPr>
        <w:spacing w:after="160" w:line="276" w:lineRule="auto"/>
      </w:pPr>
      <w:r>
        <w:t>Results of testing are documented and used to improve this Policy and associated response procedures.</w:t>
      </w:r>
    </w:p>
    <w:p w14:paraId="653D44E9" w14:textId="77777777" w:rsidR="00EF23BB" w:rsidRDefault="00000000">
      <w:pPr>
        <w:pStyle w:val="Heading1"/>
      </w:pPr>
      <w:r>
        <w:t>9. Sub-Processor Incidents</w:t>
      </w:r>
    </w:p>
    <w:p w14:paraId="7A8997A7" w14:textId="77777777" w:rsidR="00EF23BB" w:rsidRDefault="00000000">
      <w:pPr>
        <w:spacing w:after="160" w:line="276" w:lineRule="auto"/>
      </w:pPr>
      <w:r>
        <w:t>Where a sub-processor reports an incident to Student Radar:</w:t>
      </w:r>
    </w:p>
    <w:p w14:paraId="0B8BC8EC" w14:textId="77777777" w:rsidR="00EF23BB" w:rsidRDefault="00000000">
      <w:pPr>
        <w:pStyle w:val="ListParagraph"/>
        <w:numPr>
          <w:ilvl w:val="0"/>
          <w:numId w:val="3"/>
        </w:numPr>
        <w:spacing w:after="80" w:line="276" w:lineRule="auto"/>
      </w:pPr>
      <w:r>
        <w:t>Student Radar shall assess the incident as if it were its own, applying the classification and response procedures in this Policy</w:t>
      </w:r>
    </w:p>
    <w:p w14:paraId="0CA7C4C1" w14:textId="77777777" w:rsidR="00EF23BB" w:rsidRDefault="00000000">
      <w:pPr>
        <w:pStyle w:val="ListParagraph"/>
        <w:numPr>
          <w:ilvl w:val="0"/>
          <w:numId w:val="3"/>
        </w:numPr>
        <w:spacing w:after="80" w:line="276" w:lineRule="auto"/>
      </w:pPr>
      <w:r>
        <w:t>The notification timeline to the Customer begins when Student Radar becomes aware of the incident (not when the sub-processor first identified it)</w:t>
      </w:r>
    </w:p>
    <w:p w14:paraId="1B33CA60" w14:textId="77777777" w:rsidR="00EF23BB" w:rsidRDefault="00000000">
      <w:pPr>
        <w:pStyle w:val="ListParagraph"/>
        <w:numPr>
          <w:ilvl w:val="0"/>
          <w:numId w:val="3"/>
        </w:numPr>
        <w:spacing w:after="80" w:line="276" w:lineRule="auto"/>
      </w:pPr>
      <w:r>
        <w:t>Student Radar shall coordinate with the sub-processor on containment, investigation, and remediation</w:t>
      </w:r>
    </w:p>
    <w:p w14:paraId="2CE78970" w14:textId="77777777" w:rsidR="00EF23BB" w:rsidRDefault="00000000">
      <w:pPr>
        <w:pStyle w:val="ListParagraph"/>
        <w:numPr>
          <w:ilvl w:val="0"/>
          <w:numId w:val="3"/>
        </w:numPr>
        <w:spacing w:after="80" w:line="276" w:lineRule="auto"/>
      </w:pPr>
      <w:r>
        <w:t>The post-incident review shall include an assessment of the sub-processor’s response and any contractual or operational changes required</w:t>
      </w:r>
    </w:p>
    <w:p w14:paraId="499048E1" w14:textId="77777777" w:rsidR="00EF23BB" w:rsidRDefault="00000000">
      <w:pPr>
        <w:pStyle w:val="Heading1"/>
      </w:pPr>
      <w:r>
        <w:t>10. Regulatory and Legal Context</w:t>
      </w:r>
    </w:p>
    <w:p w14:paraId="3F48CC9C" w14:textId="77777777" w:rsidR="00EF23BB" w:rsidRDefault="00000000">
      <w:pPr>
        <w:spacing w:after="160" w:line="276" w:lineRule="auto"/>
      </w:pPr>
      <w:r>
        <w:t>This Policy is designed to comply with:</w:t>
      </w:r>
    </w:p>
    <w:p w14:paraId="66DE5396" w14:textId="77777777" w:rsidR="00EF23BB" w:rsidRDefault="00000000" w:rsidP="00F63278">
      <w:pPr>
        <w:pStyle w:val="ListParagraph"/>
        <w:numPr>
          <w:ilvl w:val="0"/>
          <w:numId w:val="12"/>
        </w:numPr>
        <w:spacing w:after="80" w:line="276" w:lineRule="auto"/>
      </w:pPr>
      <w:r>
        <w:t>UK General Data Protection Regulation (UK GDPR), Articles 33 and 34</w:t>
      </w:r>
    </w:p>
    <w:p w14:paraId="7A39964D" w14:textId="77777777" w:rsidR="00EF23BB" w:rsidRDefault="00000000" w:rsidP="00F63278">
      <w:pPr>
        <w:pStyle w:val="ListParagraph"/>
        <w:numPr>
          <w:ilvl w:val="0"/>
          <w:numId w:val="12"/>
        </w:numPr>
        <w:spacing w:after="80" w:line="276" w:lineRule="auto"/>
      </w:pPr>
      <w:r>
        <w:t>Data Protection Act 2018</w:t>
      </w:r>
    </w:p>
    <w:p w14:paraId="0E480EFF" w14:textId="77777777" w:rsidR="00EF23BB" w:rsidRDefault="00000000" w:rsidP="00F63278">
      <w:pPr>
        <w:pStyle w:val="ListParagraph"/>
        <w:numPr>
          <w:ilvl w:val="0"/>
          <w:numId w:val="12"/>
        </w:numPr>
        <w:spacing w:after="80" w:line="276" w:lineRule="auto"/>
      </w:pPr>
      <w:r>
        <w:t>ICO guidance on personal data breaches</w:t>
      </w:r>
    </w:p>
    <w:p w14:paraId="7D740C3F" w14:textId="77777777" w:rsidR="00EF23BB" w:rsidRDefault="00000000" w:rsidP="00F63278">
      <w:pPr>
        <w:pStyle w:val="ListParagraph"/>
        <w:numPr>
          <w:ilvl w:val="0"/>
          <w:numId w:val="12"/>
        </w:numPr>
        <w:spacing w:after="80" w:line="276" w:lineRule="auto"/>
      </w:pPr>
      <w:r>
        <w:t>Keeping Children Safe in Education (KCSIE) – where a breach has safeguarding implications</w:t>
      </w:r>
    </w:p>
    <w:p w14:paraId="6806D541" w14:textId="77777777" w:rsidR="00EF23BB" w:rsidRDefault="00000000" w:rsidP="00F63278">
      <w:pPr>
        <w:pStyle w:val="ListParagraph"/>
        <w:numPr>
          <w:ilvl w:val="0"/>
          <w:numId w:val="12"/>
        </w:numPr>
        <w:spacing w:after="80" w:line="276" w:lineRule="auto"/>
      </w:pPr>
      <w:r>
        <w:t>The Network and Information Systems Regulations 2018 (NIS Regulations), to the extent applicable</w:t>
      </w:r>
    </w:p>
    <w:p w14:paraId="69300EEE" w14:textId="77777777" w:rsidR="00EF23BB" w:rsidRDefault="00000000">
      <w:pPr>
        <w:spacing w:after="160" w:line="276" w:lineRule="auto"/>
      </w:pPr>
      <w:r>
        <w:t xml:space="preserve">Where a Personal Data Breach also constitutes a safeguarding concern (for example, unauthorised access to records identifying vulnerable children), Student Radar shall notify the </w:t>
      </w:r>
      <w:r>
        <w:lastRenderedPageBreak/>
        <w:t>Customer immediately and cooperate with any safeguarding response initiated by the school or local authority.</w:t>
      </w:r>
    </w:p>
    <w:p w14:paraId="73B9A503" w14:textId="77777777" w:rsidR="00EF23BB" w:rsidRDefault="00000000">
      <w:pPr>
        <w:pStyle w:val="Heading1"/>
      </w:pPr>
      <w:r>
        <w:t>11. Policy Review</w:t>
      </w:r>
    </w:p>
    <w:p w14:paraId="33FC5B27" w14:textId="77777777" w:rsidR="00EF23BB" w:rsidRDefault="00000000">
      <w:pPr>
        <w:spacing w:after="160" w:line="276" w:lineRule="auto"/>
      </w:pPr>
      <w:r>
        <w:t>This Policy is reviewed annually by the Data Protection Lead, or sooner if triggered by:</w:t>
      </w:r>
    </w:p>
    <w:p w14:paraId="7341B2C5" w14:textId="77777777" w:rsidR="00EF23BB" w:rsidRDefault="00000000" w:rsidP="00F63278">
      <w:pPr>
        <w:pStyle w:val="ListParagraph"/>
        <w:numPr>
          <w:ilvl w:val="0"/>
          <w:numId w:val="13"/>
        </w:numPr>
        <w:spacing w:after="80" w:line="276" w:lineRule="auto"/>
      </w:pPr>
      <w:r>
        <w:t>A material incident</w:t>
      </w:r>
    </w:p>
    <w:p w14:paraId="3A7413F9" w14:textId="77777777" w:rsidR="00EF23BB" w:rsidRDefault="00000000" w:rsidP="00F63278">
      <w:pPr>
        <w:pStyle w:val="ListParagraph"/>
        <w:numPr>
          <w:ilvl w:val="0"/>
          <w:numId w:val="13"/>
        </w:numPr>
        <w:spacing w:after="80" w:line="276" w:lineRule="auto"/>
      </w:pPr>
      <w:r>
        <w:t>Changes to UK data protection law or ICO guidance</w:t>
      </w:r>
    </w:p>
    <w:p w14:paraId="122EFA39" w14:textId="77777777" w:rsidR="00EF23BB" w:rsidRDefault="00000000" w:rsidP="00F63278">
      <w:pPr>
        <w:pStyle w:val="ListParagraph"/>
        <w:numPr>
          <w:ilvl w:val="0"/>
          <w:numId w:val="13"/>
        </w:numPr>
        <w:spacing w:after="80" w:line="276" w:lineRule="auto"/>
      </w:pPr>
      <w:r>
        <w:t>Changes to the Student Radar platform architecture or sub-processor arrangements</w:t>
      </w:r>
    </w:p>
    <w:p w14:paraId="2F420A1D" w14:textId="77777777" w:rsidR="00EF23BB" w:rsidRDefault="00000000" w:rsidP="00F63278">
      <w:pPr>
        <w:pStyle w:val="ListParagraph"/>
        <w:numPr>
          <w:ilvl w:val="0"/>
          <w:numId w:val="13"/>
        </w:numPr>
        <w:spacing w:after="80" w:line="276" w:lineRule="auto"/>
      </w:pPr>
      <w:r>
        <w:t>Findings from testing or post-incident reviews</w:t>
      </w:r>
    </w:p>
    <w:p w14:paraId="138AD739" w14:textId="77777777" w:rsidR="00EF23BB" w:rsidRDefault="00000000">
      <w:pPr>
        <w:spacing w:after="160" w:line="276" w:lineRule="auto"/>
      </w:pPr>
      <w:r>
        <w:t>Material changes will be communicated to Customers in accordance with the MSA.</w:t>
      </w:r>
    </w:p>
    <w:p w14:paraId="506F73A2" w14:textId="77777777" w:rsidR="00EF23BB" w:rsidRDefault="00000000">
      <w:pPr>
        <w:pStyle w:val="Heading1"/>
      </w:pPr>
      <w:r>
        <w:t>12. Contact</w:t>
      </w:r>
    </w:p>
    <w:p w14:paraId="5EB3E418" w14:textId="77777777" w:rsidR="00EF23BB" w:rsidRDefault="00000000">
      <w:pPr>
        <w:spacing w:after="160" w:line="276" w:lineRule="auto"/>
      </w:pPr>
      <w:r>
        <w:t>To report an incident or request a copy of this Policy, contact:</w:t>
      </w:r>
    </w:p>
    <w:p w14:paraId="3642492E" w14:textId="77777777" w:rsidR="00EF23BB" w:rsidRDefault="00000000">
      <w:pPr>
        <w:spacing w:after="40" w:line="276" w:lineRule="auto"/>
      </w:pPr>
      <w:r>
        <w:rPr>
          <w:b/>
          <w:bCs/>
        </w:rPr>
        <w:t>Student Radar – Data Protection Lead</w:t>
      </w:r>
    </w:p>
    <w:p w14:paraId="27FE4919" w14:textId="77777777" w:rsidR="00EF23BB" w:rsidRDefault="00000000">
      <w:pPr>
        <w:spacing w:after="160" w:line="276" w:lineRule="auto"/>
      </w:pPr>
      <w:r>
        <w:t>Email: security@studentradar.com</w:t>
      </w:r>
    </w:p>
    <w:p w14:paraId="61470053" w14:textId="77777777" w:rsidR="00EF23BB" w:rsidRDefault="00000000">
      <w:pPr>
        <w:spacing w:after="160" w:line="276" w:lineRule="auto"/>
      </w:pPr>
      <w:r>
        <w:t>General enquiries: support@studentradar.com</w:t>
      </w:r>
    </w:p>
    <w:p w14:paraId="7BE44B7D" w14:textId="77777777" w:rsidR="00EF23BB" w:rsidRDefault="00000000">
      <w:pPr>
        <w:spacing w:after="160" w:line="276" w:lineRule="auto"/>
      </w:pPr>
      <w:r>
        <w:t xml:space="preserve">Address: </w:t>
      </w:r>
      <w:proofErr w:type="spellStart"/>
      <w:r>
        <w:t>SENDlink</w:t>
      </w:r>
      <w:proofErr w:type="spellEnd"/>
      <w:r>
        <w:t xml:space="preserve"> LTD, 10 Masefield Gardens, Plymouth, PL5 3HU</w:t>
      </w:r>
    </w:p>
    <w:sectPr w:rsidR="00EF23BB">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32C9" w14:textId="77777777" w:rsidR="008C7850" w:rsidRDefault="008C7850">
      <w:r>
        <w:separator/>
      </w:r>
    </w:p>
  </w:endnote>
  <w:endnote w:type="continuationSeparator" w:id="0">
    <w:p w14:paraId="23E95D89" w14:textId="77777777" w:rsidR="008C7850" w:rsidRDefault="008C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F532" w14:textId="77777777" w:rsidR="00EF23BB" w:rsidRDefault="00000000">
    <w:pPr>
      <w:pBdr>
        <w:top w:val="single" w:sz="1" w:space="8" w:color="CCCCCC"/>
      </w:pBdr>
      <w:spacing w:before="200"/>
      <w:jc w:val="center"/>
    </w:pPr>
    <w:r>
      <w:rPr>
        <w:color w:val="888888"/>
        <w:sz w:val="18"/>
        <w:szCs w:val="18"/>
      </w:rPr>
      <w:t xml:space="preserve">Student Radar – Incident Response </w:t>
    </w:r>
    <w:proofErr w:type="gramStart"/>
    <w:r>
      <w:rPr>
        <w:color w:val="888888"/>
        <w:sz w:val="18"/>
        <w:szCs w:val="18"/>
      </w:rPr>
      <w:t>Policy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764140">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6A01" w14:textId="77777777" w:rsidR="008C7850" w:rsidRDefault="008C7850">
      <w:r>
        <w:separator/>
      </w:r>
    </w:p>
  </w:footnote>
  <w:footnote w:type="continuationSeparator" w:id="0">
    <w:p w14:paraId="58B34ECD" w14:textId="77777777" w:rsidR="008C7850" w:rsidRDefault="008C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AFAA"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5EC17B2F"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6CA33402"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Incident Response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Incident Response Policy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2AEF"/>
    <w:multiLevelType w:val="hybridMultilevel"/>
    <w:tmpl w:val="8A34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D5C7A"/>
    <w:multiLevelType w:val="hybridMultilevel"/>
    <w:tmpl w:val="E524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97B3D"/>
    <w:multiLevelType w:val="hybridMultilevel"/>
    <w:tmpl w:val="4832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E3034"/>
    <w:multiLevelType w:val="hybridMultilevel"/>
    <w:tmpl w:val="CF6E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A1BCC"/>
    <w:multiLevelType w:val="hybridMultilevel"/>
    <w:tmpl w:val="31E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B2648"/>
    <w:multiLevelType w:val="hybridMultilevel"/>
    <w:tmpl w:val="9CE69A7A"/>
    <w:lvl w:ilvl="0" w:tplc="CB948126">
      <w:start w:val="1"/>
      <w:numFmt w:val="decimal"/>
      <w:lvlText w:val="%1."/>
      <w:lvlJc w:val="left"/>
      <w:pPr>
        <w:ind w:left="720" w:hanging="360"/>
      </w:pPr>
    </w:lvl>
    <w:lvl w:ilvl="1" w:tplc="346A3970">
      <w:numFmt w:val="decimal"/>
      <w:lvlText w:val=""/>
      <w:lvlJc w:val="left"/>
    </w:lvl>
    <w:lvl w:ilvl="2" w:tplc="EC6C9396">
      <w:numFmt w:val="decimal"/>
      <w:lvlText w:val=""/>
      <w:lvlJc w:val="left"/>
    </w:lvl>
    <w:lvl w:ilvl="3" w:tplc="4B94EEAC">
      <w:numFmt w:val="decimal"/>
      <w:lvlText w:val=""/>
      <w:lvlJc w:val="left"/>
    </w:lvl>
    <w:lvl w:ilvl="4" w:tplc="C9A2CA9A">
      <w:numFmt w:val="decimal"/>
      <w:lvlText w:val=""/>
      <w:lvlJc w:val="left"/>
    </w:lvl>
    <w:lvl w:ilvl="5" w:tplc="2D9E82E4">
      <w:numFmt w:val="decimal"/>
      <w:lvlText w:val=""/>
      <w:lvlJc w:val="left"/>
    </w:lvl>
    <w:lvl w:ilvl="6" w:tplc="FC829960">
      <w:numFmt w:val="decimal"/>
      <w:lvlText w:val=""/>
      <w:lvlJc w:val="left"/>
    </w:lvl>
    <w:lvl w:ilvl="7" w:tplc="9FF29320">
      <w:numFmt w:val="decimal"/>
      <w:lvlText w:val=""/>
      <w:lvlJc w:val="left"/>
    </w:lvl>
    <w:lvl w:ilvl="8" w:tplc="BD923F66">
      <w:numFmt w:val="decimal"/>
      <w:lvlText w:val=""/>
      <w:lvlJc w:val="left"/>
    </w:lvl>
  </w:abstractNum>
  <w:abstractNum w:abstractNumId="6" w15:restartNumberingAfterBreak="0">
    <w:nsid w:val="4C2B59FF"/>
    <w:multiLevelType w:val="hybridMultilevel"/>
    <w:tmpl w:val="8402B942"/>
    <w:lvl w:ilvl="0" w:tplc="9A80AF0C">
      <w:start w:val="1"/>
      <w:numFmt w:val="bullet"/>
      <w:lvlText w:val="●"/>
      <w:lvlJc w:val="left"/>
      <w:pPr>
        <w:ind w:left="720" w:hanging="360"/>
      </w:pPr>
    </w:lvl>
    <w:lvl w:ilvl="1" w:tplc="FE20B262">
      <w:start w:val="1"/>
      <w:numFmt w:val="bullet"/>
      <w:lvlText w:val="○"/>
      <w:lvlJc w:val="left"/>
      <w:pPr>
        <w:ind w:left="1440" w:hanging="360"/>
      </w:pPr>
    </w:lvl>
    <w:lvl w:ilvl="2" w:tplc="F3C0D860">
      <w:start w:val="1"/>
      <w:numFmt w:val="bullet"/>
      <w:lvlText w:val="■"/>
      <w:lvlJc w:val="left"/>
      <w:pPr>
        <w:ind w:left="2160" w:hanging="360"/>
      </w:pPr>
    </w:lvl>
    <w:lvl w:ilvl="3" w:tplc="697290FC">
      <w:start w:val="1"/>
      <w:numFmt w:val="bullet"/>
      <w:lvlText w:val="●"/>
      <w:lvlJc w:val="left"/>
      <w:pPr>
        <w:ind w:left="2880" w:hanging="360"/>
      </w:pPr>
    </w:lvl>
    <w:lvl w:ilvl="4" w:tplc="B9C8B86E">
      <w:start w:val="1"/>
      <w:numFmt w:val="bullet"/>
      <w:lvlText w:val="○"/>
      <w:lvlJc w:val="left"/>
      <w:pPr>
        <w:ind w:left="3600" w:hanging="360"/>
      </w:pPr>
    </w:lvl>
    <w:lvl w:ilvl="5" w:tplc="F354A5F4">
      <w:start w:val="1"/>
      <w:numFmt w:val="bullet"/>
      <w:lvlText w:val="■"/>
      <w:lvlJc w:val="left"/>
      <w:pPr>
        <w:ind w:left="4320" w:hanging="360"/>
      </w:pPr>
    </w:lvl>
    <w:lvl w:ilvl="6" w:tplc="FBA2095C">
      <w:start w:val="1"/>
      <w:numFmt w:val="bullet"/>
      <w:lvlText w:val="●"/>
      <w:lvlJc w:val="left"/>
      <w:pPr>
        <w:ind w:left="5040" w:hanging="360"/>
      </w:pPr>
    </w:lvl>
    <w:lvl w:ilvl="7" w:tplc="86ACF746">
      <w:start w:val="1"/>
      <w:numFmt w:val="bullet"/>
      <w:lvlText w:val="●"/>
      <w:lvlJc w:val="left"/>
      <w:pPr>
        <w:ind w:left="5760" w:hanging="360"/>
      </w:pPr>
    </w:lvl>
    <w:lvl w:ilvl="8" w:tplc="FF28537A">
      <w:start w:val="1"/>
      <w:numFmt w:val="bullet"/>
      <w:lvlText w:val="●"/>
      <w:lvlJc w:val="left"/>
      <w:pPr>
        <w:ind w:left="6480" w:hanging="360"/>
      </w:pPr>
    </w:lvl>
  </w:abstractNum>
  <w:abstractNum w:abstractNumId="7" w15:restartNumberingAfterBreak="0">
    <w:nsid w:val="69164225"/>
    <w:multiLevelType w:val="hybridMultilevel"/>
    <w:tmpl w:val="A54A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227CB"/>
    <w:multiLevelType w:val="hybridMultilevel"/>
    <w:tmpl w:val="AF98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07BE7"/>
    <w:multiLevelType w:val="hybridMultilevel"/>
    <w:tmpl w:val="37FC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51463A"/>
    <w:multiLevelType w:val="hybridMultilevel"/>
    <w:tmpl w:val="BA44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10239"/>
    <w:multiLevelType w:val="hybridMultilevel"/>
    <w:tmpl w:val="C4EAEF32"/>
    <w:lvl w:ilvl="0" w:tplc="01240D06">
      <w:start w:val="1"/>
      <w:numFmt w:val="decimal"/>
      <w:lvlText w:val="%1."/>
      <w:lvlJc w:val="left"/>
      <w:pPr>
        <w:ind w:left="720" w:hanging="360"/>
      </w:pPr>
    </w:lvl>
    <w:lvl w:ilvl="1" w:tplc="E7D8CB7E">
      <w:numFmt w:val="decimal"/>
      <w:lvlText w:val=""/>
      <w:lvlJc w:val="left"/>
    </w:lvl>
    <w:lvl w:ilvl="2" w:tplc="3F3425A4">
      <w:numFmt w:val="decimal"/>
      <w:lvlText w:val=""/>
      <w:lvlJc w:val="left"/>
    </w:lvl>
    <w:lvl w:ilvl="3" w:tplc="83247104">
      <w:numFmt w:val="decimal"/>
      <w:lvlText w:val=""/>
      <w:lvlJc w:val="left"/>
    </w:lvl>
    <w:lvl w:ilvl="4" w:tplc="3062893C">
      <w:numFmt w:val="decimal"/>
      <w:lvlText w:val=""/>
      <w:lvlJc w:val="left"/>
    </w:lvl>
    <w:lvl w:ilvl="5" w:tplc="3444702E">
      <w:numFmt w:val="decimal"/>
      <w:lvlText w:val=""/>
      <w:lvlJc w:val="left"/>
    </w:lvl>
    <w:lvl w:ilvl="6" w:tplc="1270AC74">
      <w:numFmt w:val="decimal"/>
      <w:lvlText w:val=""/>
      <w:lvlJc w:val="left"/>
    </w:lvl>
    <w:lvl w:ilvl="7" w:tplc="91B428F8">
      <w:numFmt w:val="decimal"/>
      <w:lvlText w:val=""/>
      <w:lvlJc w:val="left"/>
    </w:lvl>
    <w:lvl w:ilvl="8" w:tplc="18CE1028">
      <w:numFmt w:val="decimal"/>
      <w:lvlText w:val=""/>
      <w:lvlJc w:val="left"/>
    </w:lvl>
  </w:abstractNum>
  <w:abstractNum w:abstractNumId="12" w15:restartNumberingAfterBreak="0">
    <w:nsid w:val="78D851AD"/>
    <w:multiLevelType w:val="hybridMultilevel"/>
    <w:tmpl w:val="545C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75E7B"/>
    <w:multiLevelType w:val="hybridMultilevel"/>
    <w:tmpl w:val="C1FEE7AC"/>
    <w:lvl w:ilvl="0" w:tplc="631475A2">
      <w:start w:val="1"/>
      <w:numFmt w:val="bullet"/>
      <w:lvlText w:val="•"/>
      <w:lvlJc w:val="left"/>
      <w:pPr>
        <w:ind w:left="720" w:hanging="360"/>
      </w:pPr>
    </w:lvl>
    <w:lvl w:ilvl="1" w:tplc="69E4B02A">
      <w:numFmt w:val="decimal"/>
      <w:lvlText w:val=""/>
      <w:lvlJc w:val="left"/>
    </w:lvl>
    <w:lvl w:ilvl="2" w:tplc="F2BA7098">
      <w:numFmt w:val="decimal"/>
      <w:lvlText w:val=""/>
      <w:lvlJc w:val="left"/>
    </w:lvl>
    <w:lvl w:ilvl="3" w:tplc="CF28DFBC">
      <w:numFmt w:val="decimal"/>
      <w:lvlText w:val=""/>
      <w:lvlJc w:val="left"/>
    </w:lvl>
    <w:lvl w:ilvl="4" w:tplc="CEE81488">
      <w:numFmt w:val="decimal"/>
      <w:lvlText w:val=""/>
      <w:lvlJc w:val="left"/>
    </w:lvl>
    <w:lvl w:ilvl="5" w:tplc="293EB2E0">
      <w:numFmt w:val="decimal"/>
      <w:lvlText w:val=""/>
      <w:lvlJc w:val="left"/>
    </w:lvl>
    <w:lvl w:ilvl="6" w:tplc="B26C7002">
      <w:numFmt w:val="decimal"/>
      <w:lvlText w:val=""/>
      <w:lvlJc w:val="left"/>
    </w:lvl>
    <w:lvl w:ilvl="7" w:tplc="61F09752">
      <w:numFmt w:val="decimal"/>
      <w:lvlText w:val=""/>
      <w:lvlJc w:val="left"/>
    </w:lvl>
    <w:lvl w:ilvl="8" w:tplc="A588FF28">
      <w:numFmt w:val="decimal"/>
      <w:lvlText w:val=""/>
      <w:lvlJc w:val="left"/>
    </w:lvl>
  </w:abstractNum>
  <w:num w:numId="1" w16cid:durableId="1471557743">
    <w:abstractNumId w:val="6"/>
    <w:lvlOverride w:ilvl="0">
      <w:startOverride w:val="1"/>
    </w:lvlOverride>
  </w:num>
  <w:num w:numId="2" w16cid:durableId="769013681">
    <w:abstractNumId w:val="13"/>
    <w:lvlOverride w:ilvl="0">
      <w:startOverride w:val="1"/>
    </w:lvlOverride>
  </w:num>
  <w:num w:numId="3" w16cid:durableId="1735003982">
    <w:abstractNumId w:val="5"/>
    <w:lvlOverride w:ilvl="0">
      <w:startOverride w:val="1"/>
    </w:lvlOverride>
  </w:num>
  <w:num w:numId="4" w16cid:durableId="342561445">
    <w:abstractNumId w:val="8"/>
  </w:num>
  <w:num w:numId="5" w16cid:durableId="1038165584">
    <w:abstractNumId w:val="0"/>
  </w:num>
  <w:num w:numId="6" w16cid:durableId="1952857710">
    <w:abstractNumId w:val="4"/>
  </w:num>
  <w:num w:numId="7" w16cid:durableId="1587571977">
    <w:abstractNumId w:val="2"/>
  </w:num>
  <w:num w:numId="8" w16cid:durableId="1904563862">
    <w:abstractNumId w:val="10"/>
  </w:num>
  <w:num w:numId="9" w16cid:durableId="1154180018">
    <w:abstractNumId w:val="7"/>
  </w:num>
  <w:num w:numId="10" w16cid:durableId="1400983804">
    <w:abstractNumId w:val="1"/>
  </w:num>
  <w:num w:numId="11" w16cid:durableId="1969974704">
    <w:abstractNumId w:val="3"/>
  </w:num>
  <w:num w:numId="12" w16cid:durableId="113839587">
    <w:abstractNumId w:val="12"/>
  </w:num>
  <w:num w:numId="13" w16cid:durableId="765997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BB"/>
    <w:rsid w:val="00281ADF"/>
    <w:rsid w:val="004F37CC"/>
    <w:rsid w:val="00764140"/>
    <w:rsid w:val="008C7850"/>
    <w:rsid w:val="00CB2512"/>
    <w:rsid w:val="00EF23BB"/>
    <w:rsid w:val="00F6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8A32CF"/>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1754</Words>
  <Characters>10720</Characters>
  <Application>Microsoft Office Word</Application>
  <DocSecurity>0</DocSecurity>
  <Lines>274</Lines>
  <Paragraphs>207</Paragraphs>
  <ScaleCrop>false</ScaleCrop>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5</cp:revision>
  <dcterms:created xsi:type="dcterms:W3CDTF">2026-02-21T15:04:00Z</dcterms:created>
  <dcterms:modified xsi:type="dcterms:W3CDTF">2026-02-23T12:35:00Z</dcterms:modified>
</cp:coreProperties>
</file>